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40"/>
        <w:gridCol w:w="3510"/>
        <w:gridCol w:w="1350"/>
        <w:gridCol w:w="1350"/>
        <w:gridCol w:w="473"/>
        <w:gridCol w:w="877"/>
        <w:gridCol w:w="1350"/>
        <w:gridCol w:w="1350"/>
      </w:tblGrid>
      <w:tr w:rsidR="00BE0D74" w:rsidRPr="00057D45" w14:paraId="4918D8C0" w14:textId="77777777" w:rsidTr="00BE0D74">
        <w:tc>
          <w:tcPr>
            <w:tcW w:w="4050" w:type="dxa"/>
            <w:gridSpan w:val="2"/>
            <w:tcBorders>
              <w:top w:val="nil"/>
              <w:left w:val="nil"/>
              <w:right w:val="nil"/>
            </w:tcBorders>
          </w:tcPr>
          <w:p w14:paraId="7647CBAB" w14:textId="77777777" w:rsidR="00BE0D74" w:rsidRPr="00057D45" w:rsidRDefault="00BE0D74" w:rsidP="005B15D1">
            <w:pPr>
              <w:rPr>
                <w:sz w:val="24"/>
                <w:szCs w:val="24"/>
              </w:rPr>
            </w:pPr>
            <w:r w:rsidRPr="00057D45">
              <w:rPr>
                <w:sz w:val="24"/>
                <w:szCs w:val="24"/>
              </w:rPr>
              <w:t>PLC</w:t>
            </w:r>
            <w:r>
              <w:rPr>
                <w:sz w:val="24"/>
                <w:szCs w:val="24"/>
              </w:rPr>
              <w:t xml:space="preserve"> Grade/Content</w:t>
            </w:r>
            <w:r w:rsidRPr="00057D45">
              <w:rPr>
                <w:sz w:val="24"/>
                <w:szCs w:val="24"/>
              </w:rPr>
              <w:t>:</w:t>
            </w:r>
          </w:p>
        </w:tc>
        <w:tc>
          <w:tcPr>
            <w:tcW w:w="3173" w:type="dxa"/>
            <w:gridSpan w:val="3"/>
            <w:tcBorders>
              <w:top w:val="nil"/>
              <w:left w:val="nil"/>
              <w:right w:val="nil"/>
            </w:tcBorders>
          </w:tcPr>
          <w:p w14:paraId="3B5D53C9" w14:textId="77777777" w:rsidR="00BE0D74" w:rsidRPr="00057D45" w:rsidRDefault="00BE0D74" w:rsidP="005B15D1">
            <w:pPr>
              <w:rPr>
                <w:sz w:val="24"/>
                <w:szCs w:val="24"/>
              </w:rPr>
            </w:pPr>
            <w:r w:rsidRPr="00057D45">
              <w:rPr>
                <w:sz w:val="24"/>
                <w:szCs w:val="24"/>
              </w:rPr>
              <w:t>School:</w:t>
            </w:r>
          </w:p>
        </w:tc>
        <w:tc>
          <w:tcPr>
            <w:tcW w:w="3577" w:type="dxa"/>
            <w:gridSpan w:val="3"/>
            <w:tcBorders>
              <w:top w:val="nil"/>
              <w:left w:val="nil"/>
              <w:right w:val="nil"/>
            </w:tcBorders>
          </w:tcPr>
          <w:p w14:paraId="066418D2" w14:textId="77777777" w:rsidR="00BE0D74" w:rsidRPr="00057D45" w:rsidRDefault="00BE0D74" w:rsidP="005B15D1">
            <w:pPr>
              <w:rPr>
                <w:sz w:val="24"/>
                <w:szCs w:val="24"/>
              </w:rPr>
            </w:pPr>
            <w:r w:rsidRPr="00057D45">
              <w:rPr>
                <w:sz w:val="24"/>
                <w:szCs w:val="24"/>
              </w:rPr>
              <w:t>Principal:</w:t>
            </w:r>
          </w:p>
        </w:tc>
      </w:tr>
      <w:tr w:rsidR="00BE0D74" w:rsidRPr="00057D45" w14:paraId="3D6E7279" w14:textId="77777777" w:rsidTr="00BE0D74">
        <w:tc>
          <w:tcPr>
            <w:tcW w:w="4050" w:type="dxa"/>
            <w:gridSpan w:val="2"/>
            <w:tcBorders>
              <w:top w:val="single" w:sz="4" w:space="0" w:color="auto"/>
              <w:left w:val="nil"/>
              <w:right w:val="nil"/>
            </w:tcBorders>
          </w:tcPr>
          <w:p w14:paraId="59401AE2" w14:textId="77777777" w:rsidR="00BE0D74" w:rsidRPr="00057D45" w:rsidRDefault="00BE0D74" w:rsidP="005B15D1">
            <w:pPr>
              <w:rPr>
                <w:sz w:val="24"/>
                <w:szCs w:val="24"/>
              </w:rPr>
            </w:pPr>
            <w:r>
              <w:rPr>
                <w:sz w:val="24"/>
                <w:szCs w:val="24"/>
              </w:rPr>
              <w:t>PLC Leader</w:t>
            </w:r>
            <w:r w:rsidRPr="00057D45">
              <w:rPr>
                <w:sz w:val="24"/>
                <w:szCs w:val="24"/>
              </w:rPr>
              <w:t>:</w:t>
            </w:r>
          </w:p>
        </w:tc>
        <w:tc>
          <w:tcPr>
            <w:tcW w:w="3173" w:type="dxa"/>
            <w:gridSpan w:val="3"/>
            <w:tcBorders>
              <w:top w:val="single" w:sz="4" w:space="0" w:color="auto"/>
              <w:left w:val="nil"/>
              <w:right w:val="nil"/>
            </w:tcBorders>
          </w:tcPr>
          <w:p w14:paraId="0B5447D7" w14:textId="77777777" w:rsidR="00BE0D74" w:rsidRPr="00057D45" w:rsidRDefault="00BE0D74" w:rsidP="005B15D1">
            <w:pPr>
              <w:rPr>
                <w:sz w:val="24"/>
                <w:szCs w:val="24"/>
              </w:rPr>
            </w:pPr>
            <w:r w:rsidRPr="00057D45">
              <w:rPr>
                <w:sz w:val="24"/>
                <w:szCs w:val="24"/>
              </w:rPr>
              <w:t>Date:</w:t>
            </w:r>
          </w:p>
        </w:tc>
        <w:tc>
          <w:tcPr>
            <w:tcW w:w="3577" w:type="dxa"/>
            <w:gridSpan w:val="3"/>
            <w:tcBorders>
              <w:top w:val="single" w:sz="4" w:space="0" w:color="auto"/>
              <w:left w:val="nil"/>
              <w:right w:val="nil"/>
            </w:tcBorders>
          </w:tcPr>
          <w:p w14:paraId="3B54C09F" w14:textId="77777777" w:rsidR="00BE0D74" w:rsidRPr="00057D45" w:rsidRDefault="00BE0D74" w:rsidP="005B15D1">
            <w:pPr>
              <w:rPr>
                <w:sz w:val="24"/>
                <w:szCs w:val="24"/>
              </w:rPr>
            </w:pPr>
            <w:r w:rsidRPr="00057D45">
              <w:rPr>
                <w:sz w:val="24"/>
                <w:szCs w:val="24"/>
              </w:rPr>
              <w:t>Start/End Time:</w:t>
            </w:r>
          </w:p>
        </w:tc>
      </w:tr>
      <w:tr w:rsidR="00BE0D74" w:rsidRPr="00057D45" w14:paraId="603A2FAE" w14:textId="77777777" w:rsidTr="00BE0D74">
        <w:trPr>
          <w:trHeight w:val="683"/>
        </w:trPr>
        <w:tc>
          <w:tcPr>
            <w:tcW w:w="10800" w:type="dxa"/>
            <w:gridSpan w:val="8"/>
          </w:tcPr>
          <w:p w14:paraId="512A5636" w14:textId="77777777" w:rsidR="00BE0D74" w:rsidRPr="00057D45" w:rsidRDefault="00BE0D74" w:rsidP="005B15D1">
            <w:pPr>
              <w:rPr>
                <w:sz w:val="24"/>
                <w:szCs w:val="24"/>
              </w:rPr>
            </w:pPr>
            <w:r w:rsidRPr="00057D45">
              <w:rPr>
                <w:sz w:val="24"/>
                <w:szCs w:val="24"/>
              </w:rPr>
              <w:t>Attendees:</w:t>
            </w:r>
          </w:p>
        </w:tc>
      </w:tr>
      <w:tr w:rsidR="00EE6547" w:rsidRPr="00D270FB" w14:paraId="4FB7817E" w14:textId="77777777" w:rsidTr="00C57E94">
        <w:tblPrEx>
          <w:tblCellMar>
            <w:top w:w="43" w:type="dxa"/>
            <w:left w:w="43" w:type="dxa"/>
            <w:bottom w:w="43" w:type="dxa"/>
            <w:right w:w="43" w:type="dxa"/>
          </w:tblCellMar>
        </w:tblPrEx>
        <w:tc>
          <w:tcPr>
            <w:tcW w:w="4050" w:type="dxa"/>
            <w:gridSpan w:val="2"/>
            <w:shd w:val="clear" w:color="auto" w:fill="BFBFBF" w:themeFill="background1" w:themeFillShade="BF"/>
            <w:vAlign w:val="center"/>
          </w:tcPr>
          <w:p w14:paraId="33440CCA" w14:textId="77777777" w:rsidR="00BD5657" w:rsidRPr="0060676A" w:rsidRDefault="00BD5657" w:rsidP="00BE0D74">
            <w:pPr>
              <w:jc w:val="center"/>
              <w:rPr>
                <w:b/>
                <w:sz w:val="24"/>
                <w:szCs w:val="24"/>
              </w:rPr>
            </w:pPr>
            <w:r w:rsidRPr="0060676A">
              <w:rPr>
                <w:b/>
                <w:sz w:val="24"/>
                <w:szCs w:val="24"/>
              </w:rPr>
              <w:t>Agenda</w:t>
            </w:r>
            <w:r w:rsidR="0060676A">
              <w:rPr>
                <w:b/>
                <w:sz w:val="24"/>
                <w:szCs w:val="24"/>
              </w:rPr>
              <w:t xml:space="preserve"> Item</w:t>
            </w:r>
          </w:p>
        </w:tc>
        <w:tc>
          <w:tcPr>
            <w:tcW w:w="6750" w:type="dxa"/>
            <w:gridSpan w:val="6"/>
            <w:shd w:val="clear" w:color="auto" w:fill="BFBFBF" w:themeFill="background1" w:themeFillShade="BF"/>
            <w:vAlign w:val="center"/>
          </w:tcPr>
          <w:p w14:paraId="54AB6E68" w14:textId="77777777" w:rsidR="00E5010A" w:rsidRPr="0060676A" w:rsidRDefault="0060676A" w:rsidP="0060676A">
            <w:pPr>
              <w:jc w:val="center"/>
              <w:rPr>
                <w:b/>
                <w:i/>
                <w:sz w:val="24"/>
                <w:szCs w:val="24"/>
              </w:rPr>
            </w:pPr>
            <w:r w:rsidRPr="0060676A">
              <w:rPr>
                <w:b/>
                <w:i/>
                <w:sz w:val="24"/>
                <w:szCs w:val="24"/>
              </w:rPr>
              <w:t>For each agenda item, i</w:t>
            </w:r>
            <w:r w:rsidR="00BE0D74" w:rsidRPr="0060676A">
              <w:rPr>
                <w:b/>
                <w:i/>
                <w:sz w:val="24"/>
                <w:szCs w:val="24"/>
              </w:rPr>
              <w:t>dentify the major talking points</w:t>
            </w:r>
            <w:r w:rsidR="003A42C6">
              <w:rPr>
                <w:b/>
                <w:i/>
                <w:sz w:val="24"/>
                <w:szCs w:val="24"/>
              </w:rPr>
              <w:t>, areas of consensus, and agreed actions.</w:t>
            </w:r>
          </w:p>
        </w:tc>
      </w:tr>
      <w:tr w:rsidR="003E203B" w:rsidRPr="00D270FB" w14:paraId="0C0A33C7" w14:textId="77777777" w:rsidTr="00F02753">
        <w:tblPrEx>
          <w:tblCellMar>
            <w:top w:w="43" w:type="dxa"/>
            <w:left w:w="43" w:type="dxa"/>
            <w:bottom w:w="43" w:type="dxa"/>
            <w:right w:w="43" w:type="dxa"/>
          </w:tblCellMar>
        </w:tblPrEx>
        <w:trPr>
          <w:cantSplit/>
          <w:trHeight w:val="1783"/>
        </w:trPr>
        <w:tc>
          <w:tcPr>
            <w:tcW w:w="540" w:type="dxa"/>
            <w:vMerge w:val="restart"/>
            <w:shd w:val="clear" w:color="auto" w:fill="D9D9D9" w:themeFill="background1" w:themeFillShade="D9"/>
            <w:textDirection w:val="btLr"/>
            <w:vAlign w:val="center"/>
          </w:tcPr>
          <w:p w14:paraId="4DEFA653" w14:textId="2124F32D" w:rsidR="003E203B" w:rsidRPr="00CF7B63" w:rsidRDefault="003E203B" w:rsidP="00BE0D74">
            <w:pPr>
              <w:ind w:left="113" w:right="113"/>
              <w:jc w:val="center"/>
              <w:rPr>
                <w:sz w:val="20"/>
                <w:szCs w:val="20"/>
              </w:rPr>
            </w:pPr>
            <w:r>
              <w:rPr>
                <w:sz w:val="20"/>
                <w:szCs w:val="20"/>
              </w:rPr>
              <w:t xml:space="preserve">What do we expect our students to know </w:t>
            </w:r>
            <w:r w:rsidR="00E0455D">
              <w:rPr>
                <w:sz w:val="20"/>
                <w:szCs w:val="20"/>
              </w:rPr>
              <w:t>and be able to do?</w:t>
            </w:r>
          </w:p>
        </w:tc>
        <w:tc>
          <w:tcPr>
            <w:tcW w:w="3510" w:type="dxa"/>
            <w:shd w:val="clear" w:color="auto" w:fill="D9D9D9" w:themeFill="background1" w:themeFillShade="D9"/>
          </w:tcPr>
          <w:p w14:paraId="7DCC9909" w14:textId="1DD4FA20" w:rsidR="003E203B" w:rsidRPr="00256422" w:rsidRDefault="003E203B" w:rsidP="00256422">
            <w:pPr>
              <w:pStyle w:val="NormalWeb"/>
              <w:spacing w:before="0" w:beforeAutospacing="0" w:after="0" w:afterAutospacing="0"/>
              <w:textAlignment w:val="baseline"/>
            </w:pPr>
            <w:r w:rsidRPr="00453202">
              <w:rPr>
                <w:rFonts w:ascii="Calibri" w:eastAsia="+mn-ea" w:hAnsi="Calibri" w:cs="Arial"/>
                <w:b/>
                <w:bCs/>
                <w:color w:val="000000"/>
                <w:kern w:val="24"/>
                <w:sz w:val="20"/>
                <w:szCs w:val="20"/>
              </w:rPr>
              <w:t xml:space="preserve">PRIORITIZE </w:t>
            </w:r>
            <w:r w:rsidRPr="00453202">
              <w:rPr>
                <w:rFonts w:ascii="Calibri" w:eastAsia="+mn-ea" w:hAnsi="Calibri" w:cs="Arial"/>
                <w:color w:val="000000"/>
                <w:kern w:val="24"/>
                <w:sz w:val="20"/>
                <w:szCs w:val="20"/>
              </w:rPr>
              <w:t>student learning by identifying which standard(s) will be the focus of our upcoming (next) unit of study. As we move forward, consider our students’ learning histories.  Identify and integrate those standards requiring continued focus and support.</w:t>
            </w:r>
          </w:p>
        </w:tc>
        <w:tc>
          <w:tcPr>
            <w:tcW w:w="6750" w:type="dxa"/>
            <w:gridSpan w:val="6"/>
          </w:tcPr>
          <w:p w14:paraId="2D17FB23" w14:textId="77777777" w:rsidR="003E203B" w:rsidRPr="002A1FB8" w:rsidRDefault="003E203B" w:rsidP="0060676A">
            <w:pPr>
              <w:rPr>
                <w:i/>
                <w:sz w:val="16"/>
                <w:szCs w:val="16"/>
              </w:rPr>
            </w:pPr>
          </w:p>
        </w:tc>
      </w:tr>
      <w:tr w:rsidR="003E203B" w:rsidRPr="00D270FB" w14:paraId="4A67A215" w14:textId="77777777" w:rsidTr="00E0455D">
        <w:tblPrEx>
          <w:tblCellMar>
            <w:top w:w="43" w:type="dxa"/>
            <w:left w:w="43" w:type="dxa"/>
            <w:bottom w:w="43" w:type="dxa"/>
            <w:right w:w="43" w:type="dxa"/>
          </w:tblCellMar>
        </w:tblPrEx>
        <w:trPr>
          <w:trHeight w:val="991"/>
        </w:trPr>
        <w:tc>
          <w:tcPr>
            <w:tcW w:w="540" w:type="dxa"/>
            <w:vMerge/>
            <w:shd w:val="clear" w:color="auto" w:fill="D9D9D9" w:themeFill="background1" w:themeFillShade="D9"/>
            <w:textDirection w:val="btLr"/>
            <w:vAlign w:val="center"/>
          </w:tcPr>
          <w:p w14:paraId="7E710665" w14:textId="56D3B130" w:rsidR="003E203B" w:rsidRPr="00926083" w:rsidRDefault="003E203B" w:rsidP="00BE0D74">
            <w:pPr>
              <w:ind w:left="113" w:right="113"/>
              <w:jc w:val="center"/>
              <w:rPr>
                <w:sz w:val="18"/>
                <w:szCs w:val="18"/>
              </w:rPr>
            </w:pPr>
          </w:p>
        </w:tc>
        <w:tc>
          <w:tcPr>
            <w:tcW w:w="3510" w:type="dxa"/>
            <w:shd w:val="clear" w:color="auto" w:fill="D9D9D9" w:themeFill="background1" w:themeFillShade="D9"/>
          </w:tcPr>
          <w:p w14:paraId="510F5E3B" w14:textId="2F77F9DA" w:rsidR="003E203B" w:rsidRPr="00256422" w:rsidRDefault="003E203B" w:rsidP="00256422">
            <w:pPr>
              <w:pStyle w:val="NormalWeb"/>
              <w:spacing w:before="0" w:beforeAutospacing="0" w:after="200" w:afterAutospacing="0"/>
              <w:textAlignment w:val="baseline"/>
            </w:pPr>
            <w:r w:rsidRPr="0019725F">
              <w:rPr>
                <w:rFonts w:ascii="Calibri" w:eastAsia="+mn-ea" w:hAnsi="Calibri" w:cs="Arial"/>
                <w:b/>
                <w:bCs/>
                <w:color w:val="000000"/>
                <w:kern w:val="24"/>
                <w:sz w:val="20"/>
                <w:szCs w:val="20"/>
              </w:rPr>
              <w:t xml:space="preserve">UNPACK </w:t>
            </w:r>
            <w:r w:rsidRPr="0019725F">
              <w:rPr>
                <w:rFonts w:ascii="Calibri" w:eastAsia="+mn-ea" w:hAnsi="Calibri" w:cs="Arial"/>
                <w:color w:val="000000"/>
                <w:kern w:val="24"/>
                <w:sz w:val="20"/>
                <w:szCs w:val="20"/>
              </w:rPr>
              <w:t>each prioritized standard.  Clearly articulate our shared understanding of proficiency and by doing so define our learning goals.</w:t>
            </w:r>
            <w:r w:rsidRPr="0019725F">
              <w:rPr>
                <w:rFonts w:ascii="Calibri" w:eastAsia="+mn-ea" w:hAnsi="Calibri" w:cs="Arial"/>
                <w:b/>
                <w:bCs/>
                <w:color w:val="000000"/>
                <w:kern w:val="24"/>
                <w:sz w:val="20"/>
                <w:szCs w:val="20"/>
              </w:rPr>
              <w:t xml:space="preserve">  </w:t>
            </w:r>
          </w:p>
        </w:tc>
        <w:tc>
          <w:tcPr>
            <w:tcW w:w="6750" w:type="dxa"/>
            <w:gridSpan w:val="6"/>
          </w:tcPr>
          <w:p w14:paraId="559EDBEB" w14:textId="77777777" w:rsidR="003E203B" w:rsidRPr="00271FCF" w:rsidRDefault="003E203B" w:rsidP="00BE0D74">
            <w:pPr>
              <w:rPr>
                <w:i/>
                <w:sz w:val="16"/>
                <w:szCs w:val="16"/>
              </w:rPr>
            </w:pPr>
          </w:p>
        </w:tc>
      </w:tr>
      <w:tr w:rsidR="003E203B" w:rsidRPr="00D270FB" w14:paraId="67D8DD02" w14:textId="77777777" w:rsidTr="00E0455D">
        <w:tblPrEx>
          <w:tblCellMar>
            <w:top w:w="43" w:type="dxa"/>
            <w:left w:w="43" w:type="dxa"/>
            <w:bottom w:w="43" w:type="dxa"/>
            <w:right w:w="43" w:type="dxa"/>
          </w:tblCellMar>
        </w:tblPrEx>
        <w:trPr>
          <w:trHeight w:val="1072"/>
        </w:trPr>
        <w:tc>
          <w:tcPr>
            <w:tcW w:w="540" w:type="dxa"/>
            <w:vMerge/>
            <w:shd w:val="clear" w:color="auto" w:fill="D9D9D9" w:themeFill="background1" w:themeFillShade="D9"/>
          </w:tcPr>
          <w:p w14:paraId="04C1E60F" w14:textId="77777777" w:rsidR="003E203B" w:rsidRPr="00854B65" w:rsidRDefault="003E203B" w:rsidP="00BE0D74">
            <w:pPr>
              <w:rPr>
                <w:sz w:val="20"/>
                <w:szCs w:val="20"/>
              </w:rPr>
            </w:pPr>
          </w:p>
        </w:tc>
        <w:tc>
          <w:tcPr>
            <w:tcW w:w="3510" w:type="dxa"/>
            <w:shd w:val="clear" w:color="auto" w:fill="D9D9D9" w:themeFill="background1" w:themeFillShade="D9"/>
          </w:tcPr>
          <w:p w14:paraId="1DA38C8B" w14:textId="1A07BCCF" w:rsidR="003E203B" w:rsidRPr="00256422" w:rsidRDefault="00E0455D" w:rsidP="00E0455D">
            <w:pPr>
              <w:pStyle w:val="NormalWeb"/>
              <w:spacing w:after="0"/>
              <w:textAlignment w:val="baseline"/>
            </w:pPr>
            <w:r w:rsidRPr="00E0455D">
              <w:rPr>
                <w:rFonts w:ascii="Calibri" w:eastAsia="+mn-ea" w:hAnsi="Calibri" w:cs="Arial"/>
                <w:b/>
                <w:bCs/>
                <w:color w:val="000000"/>
                <w:kern w:val="24"/>
                <w:sz w:val="20"/>
                <w:szCs w:val="20"/>
              </w:rPr>
              <w:t xml:space="preserve">SCAFFOLD </w:t>
            </w:r>
            <w:r w:rsidRPr="00E0455D">
              <w:rPr>
                <w:rFonts w:ascii="Calibri" w:eastAsia="+mn-ea" w:hAnsi="Calibri" w:cs="Arial"/>
                <w:color w:val="000000"/>
                <w:kern w:val="24"/>
                <w:sz w:val="20"/>
                <w:szCs w:val="20"/>
              </w:rPr>
              <w:t>our learning goals into specific learning targets (content and language objectives) that will define the learning progression of this unit of study</w:t>
            </w:r>
          </w:p>
        </w:tc>
        <w:tc>
          <w:tcPr>
            <w:tcW w:w="6750" w:type="dxa"/>
            <w:gridSpan w:val="6"/>
          </w:tcPr>
          <w:p w14:paraId="265361BA" w14:textId="77777777" w:rsidR="003E203B" w:rsidRPr="00271FCF" w:rsidRDefault="003E203B" w:rsidP="00BE0D74">
            <w:pPr>
              <w:rPr>
                <w:i/>
                <w:sz w:val="16"/>
                <w:szCs w:val="16"/>
              </w:rPr>
            </w:pPr>
          </w:p>
        </w:tc>
      </w:tr>
      <w:tr w:rsidR="009910A3" w:rsidRPr="00D270FB" w14:paraId="463C8768" w14:textId="77777777" w:rsidTr="00F11EB6">
        <w:tblPrEx>
          <w:tblCellMar>
            <w:top w:w="43" w:type="dxa"/>
            <w:left w:w="43" w:type="dxa"/>
            <w:bottom w:w="43" w:type="dxa"/>
            <w:right w:w="43" w:type="dxa"/>
          </w:tblCellMar>
        </w:tblPrEx>
        <w:trPr>
          <w:cantSplit/>
          <w:trHeight w:val="1594"/>
        </w:trPr>
        <w:tc>
          <w:tcPr>
            <w:tcW w:w="540" w:type="dxa"/>
            <w:shd w:val="clear" w:color="auto" w:fill="D9D9D9" w:themeFill="background1" w:themeFillShade="D9"/>
            <w:textDirection w:val="btLr"/>
          </w:tcPr>
          <w:p w14:paraId="05A377A9" w14:textId="54BB5C2D" w:rsidR="009910A3" w:rsidRPr="00BE0D74" w:rsidRDefault="00F11EB6" w:rsidP="00F11EB6">
            <w:pPr>
              <w:ind w:left="113" w:right="113"/>
              <w:rPr>
                <w:rFonts w:ascii="Calibri" w:eastAsia="+mn-ea" w:hAnsi="Calibri" w:cs="Arial"/>
                <w:color w:val="000000"/>
                <w:kern w:val="24"/>
                <w:sz w:val="20"/>
                <w:szCs w:val="20"/>
              </w:rPr>
            </w:pPr>
            <w:r>
              <w:rPr>
                <w:rFonts w:ascii="Calibri" w:eastAsia="+mn-ea" w:hAnsi="Calibri" w:cs="Arial"/>
                <w:color w:val="000000"/>
                <w:kern w:val="24"/>
                <w:sz w:val="20"/>
                <w:szCs w:val="20"/>
              </w:rPr>
              <w:t>How will we know they are learning?</w:t>
            </w:r>
          </w:p>
        </w:tc>
        <w:tc>
          <w:tcPr>
            <w:tcW w:w="3510" w:type="dxa"/>
            <w:shd w:val="clear" w:color="auto" w:fill="D9D9D9" w:themeFill="background1" w:themeFillShade="D9"/>
          </w:tcPr>
          <w:p w14:paraId="6B325161" w14:textId="4C1AC401" w:rsidR="009910A3" w:rsidRPr="000F318F" w:rsidRDefault="00D77271" w:rsidP="00256422">
            <w:pPr>
              <w:pStyle w:val="NormalWeb"/>
              <w:spacing w:before="0" w:beforeAutospacing="0" w:after="0" w:afterAutospacing="0"/>
              <w:textAlignment w:val="baseline"/>
              <w:rPr>
                <w:rFonts w:ascii="Calibri" w:eastAsia="+mn-ea" w:hAnsi="Calibri" w:cs="Arial"/>
                <w:color w:val="000000"/>
                <w:kern w:val="24"/>
                <w:sz w:val="20"/>
                <w:szCs w:val="20"/>
              </w:rPr>
            </w:pPr>
            <w:r w:rsidRPr="00D77271">
              <w:rPr>
                <w:rFonts w:ascii="Calibri" w:eastAsia="+mn-ea" w:hAnsi="Calibri" w:cs="Arial"/>
                <w:b/>
                <w:bCs/>
                <w:color w:val="000000"/>
                <w:kern w:val="24"/>
                <w:sz w:val="20"/>
                <w:szCs w:val="20"/>
              </w:rPr>
              <w:t xml:space="preserve">INFORM </w:t>
            </w:r>
            <w:r w:rsidRPr="00D77271">
              <w:rPr>
                <w:rFonts w:ascii="Calibri" w:eastAsia="+mn-ea" w:hAnsi="Calibri" w:cs="Arial"/>
                <w:color w:val="000000"/>
                <w:kern w:val="24"/>
                <w:sz w:val="20"/>
                <w:szCs w:val="20"/>
              </w:rPr>
              <w:t>a more responsive instruction by identifying the critical checks for understanding that need to occur.  Identify the types of evidence that will enable us to better understand and problem solve student learning. Create CFAs.</w:t>
            </w:r>
          </w:p>
        </w:tc>
        <w:tc>
          <w:tcPr>
            <w:tcW w:w="6750" w:type="dxa"/>
            <w:gridSpan w:val="6"/>
          </w:tcPr>
          <w:p w14:paraId="0468DEEB" w14:textId="77777777" w:rsidR="009910A3" w:rsidRPr="00271FCF" w:rsidRDefault="009910A3" w:rsidP="00BE0D74">
            <w:pPr>
              <w:rPr>
                <w:i/>
                <w:sz w:val="16"/>
                <w:szCs w:val="16"/>
              </w:rPr>
            </w:pPr>
          </w:p>
        </w:tc>
      </w:tr>
      <w:tr w:rsidR="00F11EB6" w:rsidRPr="00D270FB" w14:paraId="59760E1D" w14:textId="77777777" w:rsidTr="008A1236">
        <w:tblPrEx>
          <w:tblCellMar>
            <w:top w:w="43" w:type="dxa"/>
            <w:left w:w="43" w:type="dxa"/>
            <w:bottom w:w="43" w:type="dxa"/>
            <w:right w:w="43" w:type="dxa"/>
          </w:tblCellMar>
        </w:tblPrEx>
        <w:trPr>
          <w:trHeight w:val="1432"/>
        </w:trPr>
        <w:tc>
          <w:tcPr>
            <w:tcW w:w="540" w:type="dxa"/>
            <w:vMerge w:val="restart"/>
            <w:shd w:val="clear" w:color="auto" w:fill="D9D9D9" w:themeFill="background1" w:themeFillShade="D9"/>
            <w:textDirection w:val="btLr"/>
            <w:vAlign w:val="center"/>
          </w:tcPr>
          <w:p w14:paraId="439BBB6B" w14:textId="7EEB0241" w:rsidR="00F11EB6" w:rsidRPr="00BE0D74" w:rsidRDefault="00F11EB6" w:rsidP="008A1236">
            <w:pPr>
              <w:ind w:left="113" w:right="113"/>
              <w:jc w:val="center"/>
              <w:rPr>
                <w:rFonts w:ascii="Calibri" w:eastAsia="+mn-ea" w:hAnsi="Calibri" w:cs="Arial"/>
                <w:color w:val="000000"/>
                <w:kern w:val="24"/>
                <w:sz w:val="20"/>
                <w:szCs w:val="20"/>
              </w:rPr>
            </w:pPr>
            <w:r>
              <w:rPr>
                <w:rFonts w:ascii="Calibri" w:eastAsia="+mn-ea" w:hAnsi="Calibri" w:cs="Arial"/>
                <w:color w:val="000000"/>
                <w:kern w:val="24"/>
                <w:sz w:val="20"/>
                <w:szCs w:val="20"/>
              </w:rPr>
              <w:t xml:space="preserve">How will we </w:t>
            </w:r>
            <w:r w:rsidR="008A1236">
              <w:rPr>
                <w:rFonts w:ascii="Calibri" w:eastAsia="+mn-ea" w:hAnsi="Calibri" w:cs="Arial"/>
                <w:color w:val="000000"/>
                <w:kern w:val="24"/>
                <w:sz w:val="20"/>
                <w:szCs w:val="20"/>
              </w:rPr>
              <w:t>[proactively] respond?</w:t>
            </w:r>
          </w:p>
        </w:tc>
        <w:tc>
          <w:tcPr>
            <w:tcW w:w="3510" w:type="dxa"/>
            <w:shd w:val="clear" w:color="auto" w:fill="D9D9D9" w:themeFill="background1" w:themeFillShade="D9"/>
          </w:tcPr>
          <w:p w14:paraId="3C224ECC" w14:textId="54712382" w:rsidR="00F11EB6" w:rsidRPr="008D2E85" w:rsidRDefault="00F11EB6" w:rsidP="008D2E85">
            <w:pPr>
              <w:pStyle w:val="NormalWeb"/>
              <w:spacing w:before="0" w:beforeAutospacing="0" w:after="0" w:afterAutospacing="0"/>
              <w:textAlignment w:val="baseline"/>
              <w:rPr>
                <w:rFonts w:ascii="Calibri" w:eastAsia="+mn-ea" w:hAnsi="Calibri" w:cs="Arial"/>
                <w:b/>
                <w:bCs/>
                <w:color w:val="000000"/>
                <w:kern w:val="24"/>
                <w:sz w:val="20"/>
                <w:szCs w:val="20"/>
              </w:rPr>
            </w:pPr>
            <w:r w:rsidRPr="008D2E85">
              <w:rPr>
                <w:rFonts w:ascii="Calibri" w:eastAsia="+mn-ea" w:hAnsi="Calibri" w:cs="Arial"/>
                <w:b/>
                <w:bCs/>
                <w:color w:val="000000"/>
                <w:kern w:val="24"/>
                <w:sz w:val="20"/>
                <w:szCs w:val="20"/>
              </w:rPr>
              <w:t xml:space="preserve">DESIGN </w:t>
            </w:r>
            <w:r w:rsidR="00F35634">
              <w:rPr>
                <w:rFonts w:ascii="Calibri" w:eastAsia="+mn-ea" w:hAnsi="Calibri" w:cs="Arial"/>
                <w:b/>
                <w:bCs/>
                <w:color w:val="000000"/>
                <w:kern w:val="24"/>
                <w:sz w:val="20"/>
                <w:szCs w:val="20"/>
              </w:rPr>
              <w:t xml:space="preserve">Part </w:t>
            </w:r>
            <w:r w:rsidRPr="008D2E85">
              <w:rPr>
                <w:rFonts w:ascii="Calibri" w:eastAsia="+mn-ea" w:hAnsi="Calibri" w:cs="Arial"/>
                <w:b/>
                <w:bCs/>
                <w:color w:val="000000"/>
                <w:kern w:val="24"/>
                <w:sz w:val="20"/>
                <w:szCs w:val="20"/>
              </w:rPr>
              <w:t>1 our Unit of Instruction:</w:t>
            </w:r>
          </w:p>
          <w:p w14:paraId="4871D229" w14:textId="0B35BE21" w:rsidR="00F11EB6" w:rsidRPr="008D2E85" w:rsidRDefault="00F11EB6" w:rsidP="008D2E85">
            <w:pPr>
              <w:pStyle w:val="NormalWeb"/>
              <w:spacing w:before="0" w:beforeAutospacing="0" w:after="0" w:afterAutospacing="0"/>
              <w:textAlignment w:val="baseline"/>
              <w:rPr>
                <w:rFonts w:ascii="Calibri" w:eastAsia="+mn-ea" w:hAnsi="Calibri" w:cs="Arial"/>
                <w:color w:val="000000"/>
                <w:kern w:val="24"/>
                <w:sz w:val="20"/>
                <w:szCs w:val="20"/>
              </w:rPr>
            </w:pPr>
            <w:r w:rsidRPr="008D2E85">
              <w:rPr>
                <w:rFonts w:ascii="Calibri" w:eastAsia="+mn-ea" w:hAnsi="Calibri" w:cs="Arial"/>
                <w:color w:val="000000"/>
                <w:kern w:val="24"/>
                <w:sz w:val="20"/>
                <w:szCs w:val="20"/>
              </w:rPr>
              <w:t>Critically review (and supplement) our curriculum material to identify the vocabulary and content we’ll activate such that all proficiency levels are represented.</w:t>
            </w:r>
          </w:p>
        </w:tc>
        <w:tc>
          <w:tcPr>
            <w:tcW w:w="6750" w:type="dxa"/>
            <w:gridSpan w:val="6"/>
          </w:tcPr>
          <w:p w14:paraId="51984403" w14:textId="77777777" w:rsidR="00F11EB6" w:rsidRPr="00271FCF" w:rsidRDefault="00F11EB6" w:rsidP="00BE0D74">
            <w:pPr>
              <w:rPr>
                <w:i/>
                <w:sz w:val="16"/>
                <w:szCs w:val="16"/>
              </w:rPr>
            </w:pPr>
          </w:p>
        </w:tc>
      </w:tr>
      <w:tr w:rsidR="00F11EB6" w:rsidRPr="00D270FB" w14:paraId="6C57C14A" w14:textId="77777777" w:rsidTr="003A42C6">
        <w:tblPrEx>
          <w:tblCellMar>
            <w:top w:w="43" w:type="dxa"/>
            <w:left w:w="43" w:type="dxa"/>
            <w:bottom w:w="43" w:type="dxa"/>
            <w:right w:w="43" w:type="dxa"/>
          </w:tblCellMar>
        </w:tblPrEx>
        <w:trPr>
          <w:trHeight w:val="1594"/>
        </w:trPr>
        <w:tc>
          <w:tcPr>
            <w:tcW w:w="540" w:type="dxa"/>
            <w:vMerge/>
            <w:shd w:val="clear" w:color="auto" w:fill="D9D9D9" w:themeFill="background1" w:themeFillShade="D9"/>
          </w:tcPr>
          <w:p w14:paraId="5677FE8F" w14:textId="77777777" w:rsidR="00F11EB6" w:rsidRPr="00BE0D74" w:rsidRDefault="00F11EB6" w:rsidP="00BE0D74">
            <w:pPr>
              <w:rPr>
                <w:rFonts w:ascii="Calibri" w:eastAsia="+mn-ea" w:hAnsi="Calibri" w:cs="Arial"/>
                <w:color w:val="000000"/>
                <w:kern w:val="24"/>
                <w:sz w:val="20"/>
                <w:szCs w:val="20"/>
              </w:rPr>
            </w:pPr>
          </w:p>
        </w:tc>
        <w:tc>
          <w:tcPr>
            <w:tcW w:w="3510" w:type="dxa"/>
            <w:shd w:val="clear" w:color="auto" w:fill="D9D9D9" w:themeFill="background1" w:themeFillShade="D9"/>
          </w:tcPr>
          <w:p w14:paraId="677E4360" w14:textId="1E28C82B" w:rsidR="00F11EB6" w:rsidRPr="00A519F7" w:rsidRDefault="00F11EB6" w:rsidP="00A519F7">
            <w:pPr>
              <w:pStyle w:val="NormalWeb"/>
              <w:spacing w:before="0" w:beforeAutospacing="0" w:after="0" w:afterAutospacing="0"/>
              <w:textAlignment w:val="baseline"/>
              <w:rPr>
                <w:rFonts w:ascii="Calibri" w:eastAsia="+mn-ea" w:hAnsi="Calibri" w:cs="Arial"/>
                <w:b/>
                <w:bCs/>
                <w:color w:val="000000"/>
                <w:kern w:val="24"/>
                <w:sz w:val="20"/>
                <w:szCs w:val="20"/>
              </w:rPr>
            </w:pPr>
            <w:r w:rsidRPr="00A519F7">
              <w:rPr>
                <w:rFonts w:ascii="Calibri" w:eastAsia="+mn-ea" w:hAnsi="Calibri" w:cs="Arial"/>
                <w:b/>
                <w:bCs/>
                <w:color w:val="000000"/>
                <w:kern w:val="24"/>
                <w:sz w:val="20"/>
                <w:szCs w:val="20"/>
              </w:rPr>
              <w:t xml:space="preserve">DESIGN </w:t>
            </w:r>
            <w:r w:rsidR="00F35634">
              <w:rPr>
                <w:rFonts w:ascii="Calibri" w:eastAsia="+mn-ea" w:hAnsi="Calibri" w:cs="Arial"/>
                <w:b/>
                <w:bCs/>
                <w:color w:val="000000"/>
                <w:kern w:val="24"/>
                <w:sz w:val="20"/>
                <w:szCs w:val="20"/>
              </w:rPr>
              <w:t xml:space="preserve">Part </w:t>
            </w:r>
            <w:r w:rsidRPr="00A519F7">
              <w:rPr>
                <w:rFonts w:ascii="Calibri" w:eastAsia="+mn-ea" w:hAnsi="Calibri" w:cs="Arial"/>
                <w:b/>
                <w:bCs/>
                <w:color w:val="000000"/>
                <w:kern w:val="24"/>
                <w:sz w:val="20"/>
                <w:szCs w:val="20"/>
              </w:rPr>
              <w:t>2 our U</w:t>
            </w:r>
            <w:r w:rsidR="00F35634">
              <w:rPr>
                <w:rFonts w:ascii="Calibri" w:eastAsia="+mn-ea" w:hAnsi="Calibri" w:cs="Arial"/>
                <w:b/>
                <w:bCs/>
                <w:color w:val="000000"/>
                <w:kern w:val="24"/>
                <w:sz w:val="20"/>
                <w:szCs w:val="20"/>
              </w:rPr>
              <w:t xml:space="preserve">nit of </w:t>
            </w:r>
            <w:r w:rsidRPr="00A519F7">
              <w:rPr>
                <w:rFonts w:ascii="Calibri" w:eastAsia="+mn-ea" w:hAnsi="Calibri" w:cs="Arial"/>
                <w:b/>
                <w:bCs/>
                <w:color w:val="000000"/>
                <w:kern w:val="24"/>
                <w:sz w:val="20"/>
                <w:szCs w:val="20"/>
              </w:rPr>
              <w:t>I</w:t>
            </w:r>
            <w:r w:rsidR="00F35634">
              <w:rPr>
                <w:rFonts w:ascii="Calibri" w:eastAsia="+mn-ea" w:hAnsi="Calibri" w:cs="Arial"/>
                <w:b/>
                <w:bCs/>
                <w:color w:val="000000"/>
                <w:kern w:val="24"/>
                <w:sz w:val="20"/>
                <w:szCs w:val="20"/>
              </w:rPr>
              <w:t>nstruction</w:t>
            </w:r>
            <w:r w:rsidRPr="00A519F7">
              <w:rPr>
                <w:rFonts w:ascii="Calibri" w:eastAsia="+mn-ea" w:hAnsi="Calibri" w:cs="Arial"/>
                <w:b/>
                <w:bCs/>
                <w:color w:val="000000"/>
                <w:kern w:val="24"/>
                <w:sz w:val="20"/>
                <w:szCs w:val="20"/>
              </w:rPr>
              <w:t>:</w:t>
            </w:r>
          </w:p>
          <w:p w14:paraId="546D9415" w14:textId="71EBAA90" w:rsidR="00F11EB6" w:rsidRPr="00A519F7" w:rsidRDefault="00F11EB6" w:rsidP="00A519F7">
            <w:pPr>
              <w:pStyle w:val="NormalWeb"/>
              <w:spacing w:before="0" w:beforeAutospacing="0" w:after="0" w:afterAutospacing="0"/>
              <w:textAlignment w:val="baseline"/>
              <w:rPr>
                <w:rFonts w:ascii="Calibri" w:eastAsia="+mn-ea" w:hAnsi="Calibri" w:cs="Arial"/>
                <w:color w:val="000000"/>
                <w:kern w:val="24"/>
                <w:sz w:val="20"/>
                <w:szCs w:val="20"/>
              </w:rPr>
            </w:pPr>
            <w:r w:rsidRPr="00A519F7">
              <w:rPr>
                <w:rFonts w:ascii="Calibri" w:eastAsia="+mn-ea" w:hAnsi="Calibri" w:cs="Arial"/>
                <w:color w:val="000000"/>
                <w:kern w:val="24"/>
                <w:sz w:val="20"/>
                <w:szCs w:val="20"/>
              </w:rPr>
              <w:t>Discuss how we will engage our students in their learning.  How will we differentiate our instruction to benefit the individual needs and learning histories of our students such that all students are able to apply what they are learning and demonstrate proficiency?</w:t>
            </w:r>
          </w:p>
        </w:tc>
        <w:tc>
          <w:tcPr>
            <w:tcW w:w="6750" w:type="dxa"/>
            <w:gridSpan w:val="6"/>
          </w:tcPr>
          <w:p w14:paraId="0AD6C532" w14:textId="77777777" w:rsidR="00F11EB6" w:rsidRPr="00271FCF" w:rsidRDefault="00F11EB6" w:rsidP="00BE0D74">
            <w:pPr>
              <w:rPr>
                <w:i/>
                <w:sz w:val="16"/>
                <w:szCs w:val="16"/>
              </w:rPr>
            </w:pPr>
          </w:p>
        </w:tc>
      </w:tr>
      <w:tr w:rsidR="00F11EB6" w:rsidRPr="00D270FB" w14:paraId="3BFF760B" w14:textId="77777777" w:rsidTr="00D759EE">
        <w:tblPrEx>
          <w:tblCellMar>
            <w:top w:w="43" w:type="dxa"/>
            <w:left w:w="43" w:type="dxa"/>
            <w:bottom w:w="43" w:type="dxa"/>
            <w:right w:w="43" w:type="dxa"/>
          </w:tblCellMar>
        </w:tblPrEx>
        <w:trPr>
          <w:trHeight w:val="16"/>
        </w:trPr>
        <w:tc>
          <w:tcPr>
            <w:tcW w:w="540" w:type="dxa"/>
            <w:vMerge/>
            <w:shd w:val="clear" w:color="auto" w:fill="D9D9D9" w:themeFill="background1" w:themeFillShade="D9"/>
          </w:tcPr>
          <w:p w14:paraId="259CDDFD" w14:textId="77777777" w:rsidR="00F11EB6" w:rsidRPr="00BE0D74" w:rsidRDefault="00F11EB6" w:rsidP="00BE0D74">
            <w:pPr>
              <w:rPr>
                <w:rFonts w:ascii="Calibri" w:eastAsia="+mn-ea" w:hAnsi="Calibri" w:cs="Arial"/>
                <w:color w:val="000000"/>
                <w:kern w:val="24"/>
                <w:sz w:val="20"/>
                <w:szCs w:val="20"/>
              </w:rPr>
            </w:pPr>
          </w:p>
        </w:tc>
        <w:tc>
          <w:tcPr>
            <w:tcW w:w="3510" w:type="dxa"/>
            <w:shd w:val="clear" w:color="auto" w:fill="D9D9D9" w:themeFill="background1" w:themeFillShade="D9"/>
          </w:tcPr>
          <w:p w14:paraId="31067C3A" w14:textId="1E29BF82" w:rsidR="00F11EB6" w:rsidRPr="00D759EE" w:rsidRDefault="00F11EB6" w:rsidP="00D759EE">
            <w:pPr>
              <w:pStyle w:val="NormalWeb"/>
              <w:spacing w:before="0" w:beforeAutospacing="0" w:after="0" w:afterAutospacing="0"/>
              <w:rPr>
                <w:rFonts w:ascii="Calibri" w:eastAsia="+mn-ea" w:hAnsi="Calibri" w:cs="Arial"/>
                <w:b/>
                <w:bCs/>
                <w:color w:val="000000"/>
                <w:kern w:val="24"/>
                <w:sz w:val="20"/>
                <w:szCs w:val="20"/>
              </w:rPr>
            </w:pPr>
            <w:r w:rsidRPr="00D759EE">
              <w:rPr>
                <w:rFonts w:ascii="Calibri" w:eastAsia="+mn-ea" w:hAnsi="Calibri" w:cs="Arial"/>
                <w:b/>
                <w:bCs/>
                <w:color w:val="000000"/>
                <w:kern w:val="24"/>
                <w:sz w:val="20"/>
                <w:szCs w:val="20"/>
              </w:rPr>
              <w:t xml:space="preserve">DESIGN </w:t>
            </w:r>
            <w:r w:rsidR="00F35634">
              <w:rPr>
                <w:rFonts w:ascii="Calibri" w:eastAsia="+mn-ea" w:hAnsi="Calibri" w:cs="Arial"/>
                <w:b/>
                <w:bCs/>
                <w:color w:val="000000"/>
                <w:kern w:val="24"/>
                <w:sz w:val="20"/>
                <w:szCs w:val="20"/>
              </w:rPr>
              <w:t xml:space="preserve">Part </w:t>
            </w:r>
            <w:r w:rsidRPr="00D759EE">
              <w:rPr>
                <w:rFonts w:ascii="Calibri" w:eastAsia="+mn-ea" w:hAnsi="Calibri" w:cs="Arial"/>
                <w:b/>
                <w:bCs/>
                <w:color w:val="000000"/>
                <w:kern w:val="24"/>
                <w:sz w:val="20"/>
                <w:szCs w:val="20"/>
              </w:rPr>
              <w:t>3 our U</w:t>
            </w:r>
            <w:r w:rsidR="00F35634">
              <w:rPr>
                <w:rFonts w:ascii="Calibri" w:eastAsia="+mn-ea" w:hAnsi="Calibri" w:cs="Arial"/>
                <w:b/>
                <w:bCs/>
                <w:color w:val="000000"/>
                <w:kern w:val="24"/>
                <w:sz w:val="20"/>
                <w:szCs w:val="20"/>
              </w:rPr>
              <w:t xml:space="preserve">nit of </w:t>
            </w:r>
            <w:r w:rsidRPr="00D759EE">
              <w:rPr>
                <w:rFonts w:ascii="Calibri" w:eastAsia="+mn-ea" w:hAnsi="Calibri" w:cs="Arial"/>
                <w:b/>
                <w:bCs/>
                <w:color w:val="000000"/>
                <w:kern w:val="24"/>
                <w:sz w:val="20"/>
                <w:szCs w:val="20"/>
              </w:rPr>
              <w:t>I</w:t>
            </w:r>
            <w:r w:rsidR="00F35634">
              <w:rPr>
                <w:rFonts w:ascii="Calibri" w:eastAsia="+mn-ea" w:hAnsi="Calibri" w:cs="Arial"/>
                <w:b/>
                <w:bCs/>
                <w:color w:val="000000"/>
                <w:kern w:val="24"/>
                <w:sz w:val="20"/>
                <w:szCs w:val="20"/>
              </w:rPr>
              <w:t>nstruction</w:t>
            </w:r>
            <w:r w:rsidRPr="00D759EE">
              <w:rPr>
                <w:rFonts w:ascii="Calibri" w:eastAsia="+mn-ea" w:hAnsi="Calibri" w:cs="Arial"/>
                <w:b/>
                <w:bCs/>
                <w:color w:val="000000"/>
                <w:kern w:val="24"/>
                <w:sz w:val="20"/>
                <w:szCs w:val="20"/>
              </w:rPr>
              <w:t>:</w:t>
            </w:r>
          </w:p>
          <w:p w14:paraId="0DFD06FC" w14:textId="28875815" w:rsidR="00F11EB6" w:rsidRPr="00D759EE" w:rsidRDefault="00F11EB6" w:rsidP="00D759EE">
            <w:pPr>
              <w:pStyle w:val="NormalWeb"/>
              <w:spacing w:before="0" w:beforeAutospacing="0" w:after="0" w:afterAutospacing="0"/>
              <w:rPr>
                <w:rFonts w:ascii="Calibri" w:eastAsia="+mn-ea" w:hAnsi="Calibri" w:cs="Arial"/>
                <w:color w:val="000000"/>
                <w:kern w:val="24"/>
                <w:sz w:val="20"/>
                <w:szCs w:val="20"/>
              </w:rPr>
            </w:pPr>
            <w:r w:rsidRPr="00D759EE">
              <w:rPr>
                <w:rFonts w:ascii="Calibri" w:eastAsia="+mn-ea" w:hAnsi="Calibri" w:cs="Arial"/>
                <w:color w:val="000000"/>
                <w:kern w:val="24"/>
                <w:sz w:val="20"/>
                <w:szCs w:val="20"/>
              </w:rPr>
              <w:t>Anticipating that our students will learn at different rates, what intervention and extension strategies will I have ready?</w:t>
            </w:r>
          </w:p>
        </w:tc>
        <w:tc>
          <w:tcPr>
            <w:tcW w:w="6750" w:type="dxa"/>
            <w:gridSpan w:val="6"/>
          </w:tcPr>
          <w:p w14:paraId="3F019D61" w14:textId="77777777" w:rsidR="00F11EB6" w:rsidRPr="00271FCF" w:rsidRDefault="00F11EB6" w:rsidP="00BE0D74">
            <w:pPr>
              <w:rPr>
                <w:i/>
                <w:sz w:val="16"/>
                <w:szCs w:val="16"/>
              </w:rPr>
            </w:pPr>
          </w:p>
        </w:tc>
      </w:tr>
      <w:tr w:rsidR="009910A3" w:rsidRPr="00D270FB" w14:paraId="684915A0" w14:textId="77777777" w:rsidTr="009910A3">
        <w:tblPrEx>
          <w:tblCellMar>
            <w:top w:w="43" w:type="dxa"/>
            <w:left w:w="43" w:type="dxa"/>
            <w:bottom w:w="43" w:type="dxa"/>
            <w:right w:w="43" w:type="dxa"/>
          </w:tblCellMar>
        </w:tblPrEx>
        <w:trPr>
          <w:trHeight w:val="1171"/>
        </w:trPr>
        <w:tc>
          <w:tcPr>
            <w:tcW w:w="540" w:type="dxa"/>
            <w:shd w:val="clear" w:color="auto" w:fill="D9D9D9" w:themeFill="background1" w:themeFillShade="D9"/>
          </w:tcPr>
          <w:p w14:paraId="3663F765" w14:textId="77777777" w:rsidR="009910A3" w:rsidRPr="00BE0D74" w:rsidRDefault="009910A3" w:rsidP="009910A3">
            <w:pPr>
              <w:rPr>
                <w:rFonts w:ascii="Calibri" w:eastAsia="+mn-ea" w:hAnsi="Calibri" w:cs="Arial"/>
                <w:color w:val="000000"/>
                <w:kern w:val="24"/>
                <w:sz w:val="20"/>
                <w:szCs w:val="20"/>
              </w:rPr>
            </w:pPr>
          </w:p>
        </w:tc>
        <w:tc>
          <w:tcPr>
            <w:tcW w:w="3510" w:type="dxa"/>
            <w:shd w:val="clear" w:color="auto" w:fill="D9D9D9" w:themeFill="background1" w:themeFillShade="D9"/>
          </w:tcPr>
          <w:p w14:paraId="3416BAFA" w14:textId="63465334" w:rsidR="009910A3" w:rsidRDefault="009910A3" w:rsidP="009910A3">
            <w:pPr>
              <w:pStyle w:val="NormalWeb"/>
              <w:spacing w:before="0" w:beforeAutospacing="0" w:after="0" w:afterAutospacing="0"/>
              <w:textAlignment w:val="baseline"/>
              <w:rPr>
                <w:rFonts w:ascii="Calibri" w:eastAsia="+mn-ea" w:hAnsi="Calibri" w:cs="Arial"/>
                <w:b/>
                <w:bCs/>
                <w:color w:val="000000"/>
                <w:kern w:val="24"/>
                <w:sz w:val="20"/>
                <w:szCs w:val="20"/>
              </w:rPr>
            </w:pPr>
            <w:r w:rsidRPr="00126641">
              <w:rPr>
                <w:b/>
                <w:bCs/>
                <w:sz w:val="20"/>
                <w:szCs w:val="20"/>
              </w:rPr>
              <w:t>Moving Forward.</w:t>
            </w:r>
            <w:r>
              <w:rPr>
                <w:sz w:val="20"/>
                <w:szCs w:val="20"/>
              </w:rPr>
              <w:t xml:space="preserve"> </w:t>
            </w:r>
            <w:r>
              <w:rPr>
                <w:rFonts w:ascii="Calibri" w:eastAsia="+mn-ea" w:hAnsi="Calibri" w:cs="Arial"/>
                <w:color w:val="000000"/>
                <w:kern w:val="24"/>
                <w:sz w:val="20"/>
                <w:szCs w:val="20"/>
              </w:rPr>
              <w:t xml:space="preserve">Discuss expectations for our next PLC </w:t>
            </w:r>
            <w:r w:rsidR="00EE0B70">
              <w:rPr>
                <w:rFonts w:ascii="Calibri" w:eastAsia="+mn-ea" w:hAnsi="Calibri" w:cs="Arial"/>
                <w:color w:val="000000"/>
                <w:kern w:val="24"/>
                <w:sz w:val="20"/>
                <w:szCs w:val="20"/>
              </w:rPr>
              <w:t xml:space="preserve">Common Planning </w:t>
            </w:r>
            <w:r>
              <w:rPr>
                <w:rFonts w:ascii="Calibri" w:eastAsia="+mn-ea" w:hAnsi="Calibri" w:cs="Arial"/>
                <w:color w:val="000000"/>
                <w:kern w:val="24"/>
                <w:sz w:val="20"/>
                <w:szCs w:val="20"/>
              </w:rPr>
              <w:t xml:space="preserve">meeting.  </w:t>
            </w:r>
            <w:r>
              <w:rPr>
                <w:sz w:val="20"/>
                <w:szCs w:val="20"/>
              </w:rPr>
              <w:t xml:space="preserve">What will we have ready to review and discuss?  What is the date and time of our next meeting? </w:t>
            </w:r>
          </w:p>
        </w:tc>
        <w:tc>
          <w:tcPr>
            <w:tcW w:w="6750" w:type="dxa"/>
            <w:gridSpan w:val="6"/>
          </w:tcPr>
          <w:p w14:paraId="670FE821" w14:textId="77777777" w:rsidR="009910A3" w:rsidRPr="00271FCF" w:rsidRDefault="009910A3" w:rsidP="009910A3">
            <w:pPr>
              <w:rPr>
                <w:i/>
                <w:sz w:val="16"/>
                <w:szCs w:val="16"/>
              </w:rPr>
            </w:pPr>
          </w:p>
        </w:tc>
      </w:tr>
      <w:tr w:rsidR="009910A3" w:rsidRPr="00744F13" w14:paraId="75D11E49" w14:textId="77777777" w:rsidTr="00C57E94">
        <w:tblPrEx>
          <w:tblCellMar>
            <w:top w:w="43" w:type="dxa"/>
            <w:left w:w="43" w:type="dxa"/>
            <w:bottom w:w="43" w:type="dxa"/>
            <w:right w:w="43" w:type="dxa"/>
          </w:tblCellMar>
        </w:tblPrEx>
        <w:trPr>
          <w:trHeight w:val="262"/>
        </w:trPr>
        <w:tc>
          <w:tcPr>
            <w:tcW w:w="4050" w:type="dxa"/>
            <w:gridSpan w:val="2"/>
            <w:shd w:val="clear" w:color="auto" w:fill="BFBFBF" w:themeFill="background1" w:themeFillShade="BF"/>
            <w:vAlign w:val="center"/>
          </w:tcPr>
          <w:p w14:paraId="1B2376CD" w14:textId="77777777" w:rsidR="009910A3" w:rsidRPr="004849D7" w:rsidRDefault="009910A3" w:rsidP="009910A3">
            <w:pPr>
              <w:jc w:val="center"/>
              <w:rPr>
                <w:b/>
                <w:sz w:val="20"/>
                <w:szCs w:val="20"/>
              </w:rPr>
            </w:pPr>
            <w:r>
              <w:rPr>
                <w:b/>
                <w:sz w:val="20"/>
                <w:szCs w:val="20"/>
              </w:rPr>
              <w:t>Potential Areas of Improvement</w:t>
            </w:r>
          </w:p>
        </w:tc>
        <w:tc>
          <w:tcPr>
            <w:tcW w:w="6750" w:type="dxa"/>
            <w:gridSpan w:val="6"/>
            <w:shd w:val="clear" w:color="auto" w:fill="BFBFBF" w:themeFill="background1" w:themeFillShade="BF"/>
            <w:vAlign w:val="center"/>
          </w:tcPr>
          <w:p w14:paraId="3A915E08" w14:textId="77777777" w:rsidR="009910A3" w:rsidRPr="004849D7" w:rsidRDefault="009910A3" w:rsidP="009910A3">
            <w:pPr>
              <w:jc w:val="center"/>
              <w:rPr>
                <w:b/>
                <w:sz w:val="20"/>
                <w:szCs w:val="20"/>
              </w:rPr>
            </w:pPr>
            <w:r>
              <w:rPr>
                <w:b/>
                <w:sz w:val="20"/>
                <w:szCs w:val="20"/>
              </w:rPr>
              <w:t>Identify any needed coaching and/or leadership support.  Be specific.</w:t>
            </w:r>
          </w:p>
        </w:tc>
      </w:tr>
      <w:tr w:rsidR="009910A3" w:rsidRPr="00744F13" w14:paraId="55F6C9EC" w14:textId="77777777" w:rsidTr="00C57E94">
        <w:tblPrEx>
          <w:tblCellMar>
            <w:top w:w="43" w:type="dxa"/>
            <w:left w:w="43" w:type="dxa"/>
            <w:bottom w:w="43" w:type="dxa"/>
            <w:right w:w="43" w:type="dxa"/>
          </w:tblCellMar>
        </w:tblPrEx>
        <w:trPr>
          <w:trHeight w:val="802"/>
        </w:trPr>
        <w:tc>
          <w:tcPr>
            <w:tcW w:w="4050" w:type="dxa"/>
            <w:gridSpan w:val="2"/>
            <w:shd w:val="clear" w:color="auto" w:fill="D9D9D9" w:themeFill="background1" w:themeFillShade="D9"/>
          </w:tcPr>
          <w:p w14:paraId="7283DE5D" w14:textId="77777777" w:rsidR="009910A3" w:rsidRPr="00BE0D74" w:rsidRDefault="009910A3" w:rsidP="009910A3">
            <w:pPr>
              <w:pStyle w:val="ListParagraph"/>
              <w:numPr>
                <w:ilvl w:val="0"/>
                <w:numId w:val="16"/>
              </w:numPr>
              <w:rPr>
                <w:i/>
                <w:sz w:val="20"/>
                <w:szCs w:val="20"/>
              </w:rPr>
            </w:pPr>
            <w:r>
              <w:rPr>
                <w:sz w:val="20"/>
                <w:szCs w:val="20"/>
              </w:rPr>
              <w:t>Improve our</w:t>
            </w:r>
            <w:r w:rsidRPr="00057D45">
              <w:rPr>
                <w:sz w:val="20"/>
                <w:szCs w:val="20"/>
              </w:rPr>
              <w:t xml:space="preserve"> prepared</w:t>
            </w:r>
            <w:r>
              <w:rPr>
                <w:sz w:val="20"/>
                <w:szCs w:val="20"/>
              </w:rPr>
              <w:t>ness</w:t>
            </w:r>
            <w:r w:rsidRPr="00057D45">
              <w:rPr>
                <w:sz w:val="20"/>
                <w:szCs w:val="20"/>
              </w:rPr>
              <w:t xml:space="preserve"> </w:t>
            </w:r>
            <w:r>
              <w:rPr>
                <w:sz w:val="20"/>
                <w:szCs w:val="20"/>
              </w:rPr>
              <w:t>for the conversations / discussions in each of the above agenda items.</w:t>
            </w:r>
          </w:p>
        </w:tc>
        <w:tc>
          <w:tcPr>
            <w:tcW w:w="6750" w:type="dxa"/>
            <w:gridSpan w:val="6"/>
            <w:vMerge w:val="restart"/>
            <w:shd w:val="clear" w:color="auto" w:fill="auto"/>
          </w:tcPr>
          <w:p w14:paraId="47F67BC3" w14:textId="77777777" w:rsidR="009910A3" w:rsidRPr="009162FB" w:rsidRDefault="009910A3" w:rsidP="009910A3">
            <w:pPr>
              <w:rPr>
                <w:i/>
                <w:sz w:val="20"/>
                <w:szCs w:val="20"/>
              </w:rPr>
            </w:pPr>
          </w:p>
        </w:tc>
      </w:tr>
      <w:tr w:rsidR="009910A3" w:rsidRPr="00892A19" w14:paraId="00836A62" w14:textId="77777777" w:rsidTr="00C57E94">
        <w:tblPrEx>
          <w:tblCellMar>
            <w:top w:w="43" w:type="dxa"/>
            <w:left w:w="43" w:type="dxa"/>
            <w:bottom w:w="43" w:type="dxa"/>
            <w:right w:w="43" w:type="dxa"/>
          </w:tblCellMar>
        </w:tblPrEx>
        <w:trPr>
          <w:trHeight w:val="649"/>
        </w:trPr>
        <w:tc>
          <w:tcPr>
            <w:tcW w:w="4050" w:type="dxa"/>
            <w:gridSpan w:val="2"/>
            <w:shd w:val="clear" w:color="auto" w:fill="D9D9D9" w:themeFill="background1" w:themeFillShade="D9"/>
          </w:tcPr>
          <w:p w14:paraId="77AD33A7" w14:textId="77777777" w:rsidR="009910A3" w:rsidRPr="00BE0D74" w:rsidRDefault="009910A3" w:rsidP="009910A3">
            <w:pPr>
              <w:pStyle w:val="ListParagraph"/>
              <w:numPr>
                <w:ilvl w:val="0"/>
                <w:numId w:val="16"/>
              </w:numPr>
              <w:rPr>
                <w:i/>
                <w:sz w:val="20"/>
                <w:szCs w:val="20"/>
              </w:rPr>
            </w:pPr>
            <w:r>
              <w:rPr>
                <w:sz w:val="20"/>
                <w:szCs w:val="20"/>
              </w:rPr>
              <w:t xml:space="preserve">Improve the </w:t>
            </w:r>
            <w:r w:rsidRPr="00057D45">
              <w:rPr>
                <w:sz w:val="20"/>
                <w:szCs w:val="20"/>
              </w:rPr>
              <w:t xml:space="preserve">quality of </w:t>
            </w:r>
            <w:r>
              <w:rPr>
                <w:sz w:val="20"/>
                <w:szCs w:val="20"/>
              </w:rPr>
              <w:t>each</w:t>
            </w:r>
            <w:r w:rsidRPr="00057D45">
              <w:rPr>
                <w:sz w:val="20"/>
                <w:szCs w:val="20"/>
              </w:rPr>
              <w:t xml:space="preserve"> discussion: the degree to which ideas, concerns, and suggestions </w:t>
            </w:r>
            <w:r>
              <w:rPr>
                <w:sz w:val="20"/>
                <w:szCs w:val="20"/>
              </w:rPr>
              <w:t>are</w:t>
            </w:r>
            <w:r w:rsidRPr="00057D45">
              <w:rPr>
                <w:sz w:val="20"/>
                <w:szCs w:val="20"/>
              </w:rPr>
              <w:t xml:space="preserve"> thoroughly explored and </w:t>
            </w:r>
            <w:r>
              <w:rPr>
                <w:sz w:val="20"/>
                <w:szCs w:val="20"/>
              </w:rPr>
              <w:t>examined. Improve our team’s ability to collaboratively problem solve.</w:t>
            </w:r>
            <w:r w:rsidRPr="00057D45">
              <w:rPr>
                <w:sz w:val="20"/>
                <w:szCs w:val="20"/>
              </w:rPr>
              <w:t xml:space="preserve"> </w:t>
            </w:r>
          </w:p>
        </w:tc>
        <w:tc>
          <w:tcPr>
            <w:tcW w:w="6750" w:type="dxa"/>
            <w:gridSpan w:val="6"/>
            <w:vMerge/>
          </w:tcPr>
          <w:p w14:paraId="4AA39477" w14:textId="77777777" w:rsidR="009910A3" w:rsidRPr="00892A19" w:rsidRDefault="009910A3" w:rsidP="009910A3">
            <w:pPr>
              <w:rPr>
                <w:i/>
                <w:sz w:val="20"/>
                <w:szCs w:val="20"/>
              </w:rPr>
            </w:pPr>
          </w:p>
        </w:tc>
      </w:tr>
      <w:tr w:rsidR="009910A3" w:rsidRPr="00892A19" w14:paraId="3BE63EE5" w14:textId="77777777" w:rsidTr="00C57E94">
        <w:tblPrEx>
          <w:tblCellMar>
            <w:top w:w="43" w:type="dxa"/>
            <w:left w:w="43" w:type="dxa"/>
            <w:bottom w:w="43" w:type="dxa"/>
            <w:right w:w="43" w:type="dxa"/>
          </w:tblCellMar>
        </w:tblPrEx>
        <w:trPr>
          <w:trHeight w:val="883"/>
        </w:trPr>
        <w:tc>
          <w:tcPr>
            <w:tcW w:w="4050" w:type="dxa"/>
            <w:gridSpan w:val="2"/>
            <w:shd w:val="clear" w:color="auto" w:fill="D9D9D9" w:themeFill="background1" w:themeFillShade="D9"/>
          </w:tcPr>
          <w:p w14:paraId="4C94DA36" w14:textId="77777777" w:rsidR="009910A3" w:rsidRPr="00BE0D74" w:rsidRDefault="009910A3" w:rsidP="009910A3">
            <w:pPr>
              <w:pStyle w:val="ListParagraph"/>
              <w:numPr>
                <w:ilvl w:val="0"/>
                <w:numId w:val="16"/>
              </w:numPr>
              <w:rPr>
                <w:i/>
                <w:szCs w:val="20"/>
              </w:rPr>
            </w:pPr>
            <w:r>
              <w:rPr>
                <w:sz w:val="20"/>
                <w:szCs w:val="20"/>
              </w:rPr>
              <w:t>Improve our ability to reach consensus and/</w:t>
            </w:r>
            <w:r w:rsidRPr="00BE0D74">
              <w:rPr>
                <w:sz w:val="20"/>
                <w:szCs w:val="20"/>
              </w:rPr>
              <w:t xml:space="preserve">or a course of action </w:t>
            </w:r>
            <w:r>
              <w:rPr>
                <w:sz w:val="20"/>
                <w:szCs w:val="20"/>
              </w:rPr>
              <w:t>that is mutually agreed and clearly articulated.</w:t>
            </w:r>
            <w:r w:rsidRPr="00BE0D74">
              <w:rPr>
                <w:sz w:val="20"/>
                <w:szCs w:val="20"/>
              </w:rPr>
              <w:t xml:space="preserve">  </w:t>
            </w:r>
            <w:r w:rsidRPr="00BE0D74">
              <w:rPr>
                <w:b/>
                <w:sz w:val="20"/>
                <w:szCs w:val="20"/>
              </w:rPr>
              <w:t xml:space="preserve">  </w:t>
            </w:r>
          </w:p>
        </w:tc>
        <w:tc>
          <w:tcPr>
            <w:tcW w:w="6750" w:type="dxa"/>
            <w:gridSpan w:val="6"/>
            <w:vMerge/>
          </w:tcPr>
          <w:p w14:paraId="058434B2" w14:textId="77777777" w:rsidR="009910A3" w:rsidRPr="00892A19" w:rsidRDefault="009910A3" w:rsidP="009910A3">
            <w:pPr>
              <w:rPr>
                <w:i/>
                <w:sz w:val="20"/>
                <w:szCs w:val="20"/>
              </w:rPr>
            </w:pPr>
          </w:p>
        </w:tc>
      </w:tr>
      <w:tr w:rsidR="009910A3" w:rsidRPr="00892A19" w14:paraId="39C2F42A" w14:textId="77777777" w:rsidTr="00B60670">
        <w:tblPrEx>
          <w:tblCellMar>
            <w:top w:w="43" w:type="dxa"/>
            <w:left w:w="43" w:type="dxa"/>
            <w:bottom w:w="43" w:type="dxa"/>
            <w:right w:w="43" w:type="dxa"/>
          </w:tblCellMar>
        </w:tblPrEx>
        <w:trPr>
          <w:trHeight w:val="343"/>
        </w:trPr>
        <w:tc>
          <w:tcPr>
            <w:tcW w:w="4050" w:type="dxa"/>
            <w:gridSpan w:val="2"/>
            <w:shd w:val="clear" w:color="auto" w:fill="DEEAF6" w:themeFill="accent1" w:themeFillTint="33"/>
          </w:tcPr>
          <w:p w14:paraId="4856FEEF" w14:textId="61F2CDA6" w:rsidR="009910A3" w:rsidRPr="009B5A51" w:rsidRDefault="009910A3" w:rsidP="009B5A51">
            <w:pPr>
              <w:rPr>
                <w:b/>
                <w:bCs/>
                <w:sz w:val="20"/>
                <w:szCs w:val="20"/>
              </w:rPr>
            </w:pPr>
            <w:r w:rsidRPr="009B5A51">
              <w:rPr>
                <w:b/>
                <w:bCs/>
                <w:sz w:val="20"/>
                <w:szCs w:val="20"/>
              </w:rPr>
              <w:t xml:space="preserve">Evaluate </w:t>
            </w:r>
            <w:r w:rsidR="009B5A51">
              <w:rPr>
                <w:b/>
                <w:bCs/>
                <w:sz w:val="20"/>
                <w:szCs w:val="20"/>
              </w:rPr>
              <w:t xml:space="preserve">this PLC </w:t>
            </w:r>
            <w:r w:rsidRPr="009B5A51">
              <w:rPr>
                <w:b/>
                <w:bCs/>
                <w:sz w:val="20"/>
                <w:szCs w:val="20"/>
              </w:rPr>
              <w:t>meeting.</w:t>
            </w:r>
          </w:p>
          <w:p w14:paraId="643F78EB" w14:textId="47FB67AD" w:rsidR="009910A3" w:rsidRPr="00D94C53" w:rsidRDefault="009910A3" w:rsidP="009910A3">
            <w:pPr>
              <w:pStyle w:val="ListParagraph"/>
              <w:ind w:left="360"/>
              <w:rPr>
                <w:sz w:val="20"/>
                <w:szCs w:val="20"/>
              </w:rPr>
            </w:pPr>
            <w:r>
              <w:rPr>
                <w:sz w:val="20"/>
                <w:szCs w:val="20"/>
              </w:rPr>
              <w:t xml:space="preserve">Pick one </w:t>
            </w:r>
            <w:r w:rsidR="009B5A51">
              <w:rPr>
                <w:sz w:val="20"/>
                <w:szCs w:val="20"/>
              </w:rPr>
              <w:t>or</w:t>
            </w:r>
            <w:r>
              <w:rPr>
                <w:sz w:val="20"/>
                <w:szCs w:val="20"/>
              </w:rPr>
              <w:t xml:space="preserve"> more question.  Record the number of team members indicating each rating. Discuss the implications.</w:t>
            </w:r>
          </w:p>
        </w:tc>
        <w:tc>
          <w:tcPr>
            <w:tcW w:w="1350" w:type="dxa"/>
            <w:shd w:val="clear" w:color="auto" w:fill="DEEAF6" w:themeFill="accent1" w:themeFillTint="33"/>
          </w:tcPr>
          <w:p w14:paraId="38D7A2EF" w14:textId="77777777" w:rsidR="009910A3" w:rsidRDefault="009910A3" w:rsidP="009910A3">
            <w:pPr>
              <w:jc w:val="center"/>
              <w:rPr>
                <w:i/>
                <w:sz w:val="20"/>
                <w:szCs w:val="20"/>
              </w:rPr>
            </w:pPr>
            <w:r>
              <w:rPr>
                <w:i/>
                <w:sz w:val="20"/>
                <w:szCs w:val="20"/>
              </w:rPr>
              <w:t>4</w:t>
            </w:r>
          </w:p>
          <w:p w14:paraId="2A24E300" w14:textId="575D2E27" w:rsidR="009910A3" w:rsidRPr="00480BAE" w:rsidRDefault="009910A3" w:rsidP="009910A3">
            <w:pPr>
              <w:jc w:val="center"/>
              <w:rPr>
                <w:i/>
                <w:sz w:val="16"/>
                <w:szCs w:val="16"/>
              </w:rPr>
            </w:pPr>
            <w:r w:rsidRPr="00480BAE">
              <w:rPr>
                <w:i/>
                <w:sz w:val="16"/>
                <w:szCs w:val="16"/>
              </w:rPr>
              <w:t>Highly effective. Eye opening</w:t>
            </w:r>
            <w:r>
              <w:rPr>
                <w:i/>
                <w:sz w:val="16"/>
                <w:szCs w:val="16"/>
              </w:rPr>
              <w:t>!!</w:t>
            </w:r>
          </w:p>
        </w:tc>
        <w:tc>
          <w:tcPr>
            <w:tcW w:w="1350" w:type="dxa"/>
            <w:shd w:val="clear" w:color="auto" w:fill="DEEAF6" w:themeFill="accent1" w:themeFillTint="33"/>
          </w:tcPr>
          <w:p w14:paraId="3E389A41" w14:textId="77777777" w:rsidR="009910A3" w:rsidRDefault="009910A3" w:rsidP="009910A3">
            <w:pPr>
              <w:jc w:val="center"/>
              <w:rPr>
                <w:i/>
                <w:sz w:val="20"/>
                <w:szCs w:val="20"/>
              </w:rPr>
            </w:pPr>
            <w:r>
              <w:rPr>
                <w:i/>
                <w:sz w:val="20"/>
                <w:szCs w:val="20"/>
              </w:rPr>
              <w:t>3</w:t>
            </w:r>
          </w:p>
          <w:p w14:paraId="642530D8" w14:textId="66C99699" w:rsidR="009910A3" w:rsidRPr="00480BAE" w:rsidRDefault="009910A3" w:rsidP="009910A3">
            <w:pPr>
              <w:jc w:val="center"/>
              <w:rPr>
                <w:i/>
                <w:sz w:val="16"/>
                <w:szCs w:val="16"/>
              </w:rPr>
            </w:pPr>
            <w:r w:rsidRPr="00480BAE">
              <w:rPr>
                <w:i/>
                <w:sz w:val="16"/>
                <w:szCs w:val="16"/>
              </w:rPr>
              <w:t>Effective. Solid. Builds on our progress</w:t>
            </w:r>
          </w:p>
        </w:tc>
        <w:tc>
          <w:tcPr>
            <w:tcW w:w="1350" w:type="dxa"/>
            <w:gridSpan w:val="2"/>
            <w:shd w:val="clear" w:color="auto" w:fill="DEEAF6" w:themeFill="accent1" w:themeFillTint="33"/>
          </w:tcPr>
          <w:p w14:paraId="7DAF077C" w14:textId="77777777" w:rsidR="009910A3" w:rsidRDefault="009910A3" w:rsidP="009910A3">
            <w:pPr>
              <w:jc w:val="center"/>
              <w:rPr>
                <w:i/>
                <w:sz w:val="20"/>
                <w:szCs w:val="20"/>
              </w:rPr>
            </w:pPr>
            <w:r>
              <w:rPr>
                <w:i/>
                <w:sz w:val="20"/>
                <w:szCs w:val="20"/>
              </w:rPr>
              <w:t>2</w:t>
            </w:r>
          </w:p>
          <w:p w14:paraId="01CFB101" w14:textId="2B070866" w:rsidR="009910A3" w:rsidRPr="00C05BFB" w:rsidRDefault="009910A3" w:rsidP="009910A3">
            <w:pPr>
              <w:jc w:val="center"/>
              <w:rPr>
                <w:i/>
                <w:sz w:val="16"/>
                <w:szCs w:val="16"/>
              </w:rPr>
            </w:pPr>
            <w:r w:rsidRPr="00C05BFB">
              <w:rPr>
                <w:i/>
                <w:sz w:val="16"/>
                <w:szCs w:val="16"/>
              </w:rPr>
              <w:t>Emerging. Has some possibilities</w:t>
            </w:r>
          </w:p>
        </w:tc>
        <w:tc>
          <w:tcPr>
            <w:tcW w:w="1350" w:type="dxa"/>
            <w:shd w:val="clear" w:color="auto" w:fill="DEEAF6" w:themeFill="accent1" w:themeFillTint="33"/>
          </w:tcPr>
          <w:p w14:paraId="73A8DB08" w14:textId="77777777" w:rsidR="009910A3" w:rsidRDefault="009910A3" w:rsidP="009910A3">
            <w:pPr>
              <w:jc w:val="center"/>
              <w:rPr>
                <w:i/>
                <w:sz w:val="20"/>
                <w:szCs w:val="20"/>
              </w:rPr>
            </w:pPr>
            <w:r>
              <w:rPr>
                <w:i/>
                <w:sz w:val="20"/>
                <w:szCs w:val="20"/>
              </w:rPr>
              <w:t>1</w:t>
            </w:r>
          </w:p>
          <w:p w14:paraId="17C6215F" w14:textId="34DE3E6D" w:rsidR="009910A3" w:rsidRPr="00C05BFB" w:rsidRDefault="009910A3" w:rsidP="009910A3">
            <w:pPr>
              <w:jc w:val="center"/>
              <w:rPr>
                <w:i/>
                <w:sz w:val="16"/>
                <w:szCs w:val="16"/>
              </w:rPr>
            </w:pPr>
            <w:r w:rsidRPr="00C05BFB">
              <w:rPr>
                <w:i/>
                <w:sz w:val="16"/>
                <w:szCs w:val="16"/>
              </w:rPr>
              <w:t>Ineffective.  This really isn’t helping</w:t>
            </w:r>
          </w:p>
        </w:tc>
        <w:tc>
          <w:tcPr>
            <w:tcW w:w="1350" w:type="dxa"/>
            <w:shd w:val="clear" w:color="auto" w:fill="DEEAF6" w:themeFill="accent1" w:themeFillTint="33"/>
          </w:tcPr>
          <w:p w14:paraId="2B3B76AA" w14:textId="77777777" w:rsidR="009910A3" w:rsidRDefault="009910A3" w:rsidP="009910A3">
            <w:pPr>
              <w:jc w:val="center"/>
              <w:rPr>
                <w:i/>
                <w:sz w:val="20"/>
                <w:szCs w:val="20"/>
              </w:rPr>
            </w:pPr>
            <w:r>
              <w:rPr>
                <w:i/>
                <w:sz w:val="20"/>
                <w:szCs w:val="20"/>
              </w:rPr>
              <w:t>0</w:t>
            </w:r>
          </w:p>
          <w:p w14:paraId="720EB858" w14:textId="2CBD4B7B" w:rsidR="009910A3" w:rsidRPr="003F76A6" w:rsidRDefault="009910A3" w:rsidP="009910A3">
            <w:pPr>
              <w:jc w:val="center"/>
              <w:rPr>
                <w:i/>
                <w:sz w:val="16"/>
                <w:szCs w:val="16"/>
              </w:rPr>
            </w:pPr>
            <w:proofErr w:type="gramStart"/>
            <w:r w:rsidRPr="003F76A6">
              <w:rPr>
                <w:i/>
                <w:sz w:val="16"/>
                <w:szCs w:val="16"/>
              </w:rPr>
              <w:t>Actually, I</w:t>
            </w:r>
            <w:proofErr w:type="gramEnd"/>
            <w:r w:rsidRPr="003F76A6">
              <w:rPr>
                <w:i/>
                <w:sz w:val="16"/>
                <w:szCs w:val="16"/>
              </w:rPr>
              <w:t xml:space="preserve"> am more confused now</w:t>
            </w:r>
          </w:p>
        </w:tc>
      </w:tr>
      <w:tr w:rsidR="009910A3" w:rsidRPr="00892A19" w14:paraId="63B7EC10" w14:textId="77777777" w:rsidTr="00B60670">
        <w:tblPrEx>
          <w:tblCellMar>
            <w:top w:w="43" w:type="dxa"/>
            <w:left w:w="43" w:type="dxa"/>
            <w:bottom w:w="43" w:type="dxa"/>
            <w:right w:w="43" w:type="dxa"/>
          </w:tblCellMar>
        </w:tblPrEx>
        <w:trPr>
          <w:trHeight w:val="352"/>
        </w:trPr>
        <w:tc>
          <w:tcPr>
            <w:tcW w:w="4050" w:type="dxa"/>
            <w:gridSpan w:val="2"/>
            <w:shd w:val="clear" w:color="auto" w:fill="DEEAF6" w:themeFill="accent1" w:themeFillTint="33"/>
          </w:tcPr>
          <w:p w14:paraId="0D4F5F1D" w14:textId="79D5F809" w:rsidR="009910A3" w:rsidRPr="00F456BA" w:rsidRDefault="00F456BA" w:rsidP="00F456BA">
            <w:pPr>
              <w:pStyle w:val="ListParagraph"/>
              <w:numPr>
                <w:ilvl w:val="0"/>
                <w:numId w:val="19"/>
              </w:numPr>
              <w:ind w:left="792"/>
              <w:rPr>
                <w:sz w:val="20"/>
                <w:szCs w:val="20"/>
              </w:rPr>
            </w:pPr>
            <w:r w:rsidRPr="00F456BA">
              <w:rPr>
                <w:sz w:val="20"/>
                <w:szCs w:val="20"/>
              </w:rPr>
              <w:t>Do I have a better understanding of how to plan and design my instruction?</w:t>
            </w:r>
          </w:p>
        </w:tc>
        <w:tc>
          <w:tcPr>
            <w:tcW w:w="1350" w:type="dxa"/>
          </w:tcPr>
          <w:p w14:paraId="5EA1B540" w14:textId="77777777" w:rsidR="009910A3" w:rsidRPr="00892A19" w:rsidRDefault="009910A3" w:rsidP="009910A3">
            <w:pPr>
              <w:rPr>
                <w:i/>
                <w:sz w:val="20"/>
                <w:szCs w:val="20"/>
              </w:rPr>
            </w:pPr>
          </w:p>
        </w:tc>
        <w:tc>
          <w:tcPr>
            <w:tcW w:w="1350" w:type="dxa"/>
          </w:tcPr>
          <w:p w14:paraId="7CB33D2D" w14:textId="77777777" w:rsidR="009910A3" w:rsidRPr="00892A19" w:rsidRDefault="009910A3" w:rsidP="009910A3">
            <w:pPr>
              <w:rPr>
                <w:i/>
                <w:sz w:val="20"/>
                <w:szCs w:val="20"/>
              </w:rPr>
            </w:pPr>
          </w:p>
        </w:tc>
        <w:tc>
          <w:tcPr>
            <w:tcW w:w="1350" w:type="dxa"/>
            <w:gridSpan w:val="2"/>
          </w:tcPr>
          <w:p w14:paraId="033EDAE4" w14:textId="77777777" w:rsidR="009910A3" w:rsidRPr="00892A19" w:rsidRDefault="009910A3" w:rsidP="009910A3">
            <w:pPr>
              <w:rPr>
                <w:i/>
                <w:sz w:val="20"/>
                <w:szCs w:val="20"/>
              </w:rPr>
            </w:pPr>
          </w:p>
        </w:tc>
        <w:tc>
          <w:tcPr>
            <w:tcW w:w="1350" w:type="dxa"/>
          </w:tcPr>
          <w:p w14:paraId="1D6013E7" w14:textId="77777777" w:rsidR="009910A3" w:rsidRPr="00892A19" w:rsidRDefault="009910A3" w:rsidP="009910A3">
            <w:pPr>
              <w:rPr>
                <w:i/>
                <w:sz w:val="20"/>
                <w:szCs w:val="20"/>
              </w:rPr>
            </w:pPr>
          </w:p>
        </w:tc>
        <w:tc>
          <w:tcPr>
            <w:tcW w:w="1350" w:type="dxa"/>
          </w:tcPr>
          <w:p w14:paraId="3900833F" w14:textId="5E438066" w:rsidR="009910A3" w:rsidRPr="00892A19" w:rsidRDefault="009910A3" w:rsidP="009910A3">
            <w:pPr>
              <w:rPr>
                <w:i/>
                <w:sz w:val="20"/>
                <w:szCs w:val="20"/>
              </w:rPr>
            </w:pPr>
          </w:p>
        </w:tc>
      </w:tr>
      <w:tr w:rsidR="009910A3" w:rsidRPr="00892A19" w14:paraId="2E1163C1" w14:textId="77777777" w:rsidTr="00B60670">
        <w:tblPrEx>
          <w:tblCellMar>
            <w:top w:w="43" w:type="dxa"/>
            <w:left w:w="43" w:type="dxa"/>
            <w:bottom w:w="43" w:type="dxa"/>
            <w:right w:w="43" w:type="dxa"/>
          </w:tblCellMar>
        </w:tblPrEx>
        <w:trPr>
          <w:trHeight w:val="424"/>
        </w:trPr>
        <w:tc>
          <w:tcPr>
            <w:tcW w:w="4050" w:type="dxa"/>
            <w:gridSpan w:val="2"/>
            <w:shd w:val="clear" w:color="auto" w:fill="DEEAF6" w:themeFill="accent1" w:themeFillTint="33"/>
          </w:tcPr>
          <w:p w14:paraId="124EE606" w14:textId="1B0516D8" w:rsidR="009910A3" w:rsidRPr="00F456BA" w:rsidRDefault="00F456BA" w:rsidP="00F456BA">
            <w:pPr>
              <w:pStyle w:val="ListParagraph"/>
              <w:numPr>
                <w:ilvl w:val="0"/>
                <w:numId w:val="19"/>
              </w:numPr>
              <w:ind w:left="792"/>
              <w:rPr>
                <w:sz w:val="20"/>
                <w:szCs w:val="20"/>
              </w:rPr>
            </w:pPr>
            <w:r w:rsidRPr="00F456BA">
              <w:rPr>
                <w:sz w:val="20"/>
                <w:szCs w:val="20"/>
              </w:rPr>
              <w:t xml:space="preserve">Did we create and make available critical documents that I can refer to and from which we can continue to collaborate (e.g., revision and refinement of documents on a shared drive or platform)? </w:t>
            </w:r>
          </w:p>
        </w:tc>
        <w:tc>
          <w:tcPr>
            <w:tcW w:w="1350" w:type="dxa"/>
          </w:tcPr>
          <w:p w14:paraId="23E67FDE" w14:textId="77777777" w:rsidR="009910A3" w:rsidRPr="00892A19" w:rsidRDefault="009910A3" w:rsidP="009910A3">
            <w:pPr>
              <w:rPr>
                <w:i/>
                <w:sz w:val="20"/>
                <w:szCs w:val="20"/>
              </w:rPr>
            </w:pPr>
          </w:p>
        </w:tc>
        <w:tc>
          <w:tcPr>
            <w:tcW w:w="1350" w:type="dxa"/>
          </w:tcPr>
          <w:p w14:paraId="5CC435A6" w14:textId="77777777" w:rsidR="009910A3" w:rsidRPr="00892A19" w:rsidRDefault="009910A3" w:rsidP="009910A3">
            <w:pPr>
              <w:rPr>
                <w:i/>
                <w:sz w:val="20"/>
                <w:szCs w:val="20"/>
              </w:rPr>
            </w:pPr>
          </w:p>
        </w:tc>
        <w:tc>
          <w:tcPr>
            <w:tcW w:w="1350" w:type="dxa"/>
            <w:gridSpan w:val="2"/>
          </w:tcPr>
          <w:p w14:paraId="6E4AFE83" w14:textId="77777777" w:rsidR="009910A3" w:rsidRPr="00892A19" w:rsidRDefault="009910A3" w:rsidP="009910A3">
            <w:pPr>
              <w:rPr>
                <w:i/>
                <w:sz w:val="20"/>
                <w:szCs w:val="20"/>
              </w:rPr>
            </w:pPr>
          </w:p>
        </w:tc>
        <w:tc>
          <w:tcPr>
            <w:tcW w:w="1350" w:type="dxa"/>
          </w:tcPr>
          <w:p w14:paraId="4E12E64B" w14:textId="77777777" w:rsidR="009910A3" w:rsidRPr="00892A19" w:rsidRDefault="009910A3" w:rsidP="009910A3">
            <w:pPr>
              <w:rPr>
                <w:i/>
                <w:sz w:val="20"/>
                <w:szCs w:val="20"/>
              </w:rPr>
            </w:pPr>
          </w:p>
        </w:tc>
        <w:tc>
          <w:tcPr>
            <w:tcW w:w="1350" w:type="dxa"/>
          </w:tcPr>
          <w:p w14:paraId="77DB2B19" w14:textId="52BFD1F5" w:rsidR="009910A3" w:rsidRPr="00892A19" w:rsidRDefault="009910A3" w:rsidP="009910A3">
            <w:pPr>
              <w:rPr>
                <w:i/>
                <w:sz w:val="20"/>
                <w:szCs w:val="20"/>
              </w:rPr>
            </w:pPr>
          </w:p>
        </w:tc>
      </w:tr>
      <w:tr w:rsidR="009910A3" w:rsidRPr="00892A19" w14:paraId="611AF9FA" w14:textId="77777777" w:rsidTr="00B60670">
        <w:tblPrEx>
          <w:tblCellMar>
            <w:top w:w="43" w:type="dxa"/>
            <w:left w:w="43" w:type="dxa"/>
            <w:bottom w:w="43" w:type="dxa"/>
            <w:right w:w="43" w:type="dxa"/>
          </w:tblCellMar>
        </w:tblPrEx>
        <w:trPr>
          <w:trHeight w:val="424"/>
        </w:trPr>
        <w:tc>
          <w:tcPr>
            <w:tcW w:w="4050" w:type="dxa"/>
            <w:gridSpan w:val="2"/>
            <w:shd w:val="clear" w:color="auto" w:fill="DEEAF6" w:themeFill="accent1" w:themeFillTint="33"/>
          </w:tcPr>
          <w:p w14:paraId="6C2CBEC0" w14:textId="71E6FE1B" w:rsidR="009910A3" w:rsidRPr="00D035E0" w:rsidRDefault="00F456BA" w:rsidP="009910A3">
            <w:pPr>
              <w:pStyle w:val="ListParagraph"/>
              <w:numPr>
                <w:ilvl w:val="0"/>
                <w:numId w:val="19"/>
              </w:numPr>
              <w:ind w:left="792"/>
              <w:rPr>
                <w:sz w:val="20"/>
                <w:szCs w:val="20"/>
              </w:rPr>
            </w:pPr>
            <w:r w:rsidRPr="00F456BA">
              <w:rPr>
                <w:sz w:val="20"/>
                <w:szCs w:val="20"/>
              </w:rPr>
              <w:t>Will the things we’ve worked on and reached consensus on help us when it is time to problem solve student learning?</w:t>
            </w:r>
          </w:p>
        </w:tc>
        <w:tc>
          <w:tcPr>
            <w:tcW w:w="1350" w:type="dxa"/>
          </w:tcPr>
          <w:p w14:paraId="3C285D03" w14:textId="77777777" w:rsidR="009910A3" w:rsidRPr="00892A19" w:rsidRDefault="009910A3" w:rsidP="009910A3">
            <w:pPr>
              <w:rPr>
                <w:i/>
                <w:sz w:val="20"/>
                <w:szCs w:val="20"/>
              </w:rPr>
            </w:pPr>
          </w:p>
        </w:tc>
        <w:tc>
          <w:tcPr>
            <w:tcW w:w="1350" w:type="dxa"/>
          </w:tcPr>
          <w:p w14:paraId="7385140E" w14:textId="77777777" w:rsidR="009910A3" w:rsidRPr="00892A19" w:rsidRDefault="009910A3" w:rsidP="009910A3">
            <w:pPr>
              <w:rPr>
                <w:i/>
                <w:sz w:val="20"/>
                <w:szCs w:val="20"/>
              </w:rPr>
            </w:pPr>
          </w:p>
        </w:tc>
        <w:tc>
          <w:tcPr>
            <w:tcW w:w="1350" w:type="dxa"/>
            <w:gridSpan w:val="2"/>
          </w:tcPr>
          <w:p w14:paraId="535F405D" w14:textId="77777777" w:rsidR="009910A3" w:rsidRPr="00892A19" w:rsidRDefault="009910A3" w:rsidP="009910A3">
            <w:pPr>
              <w:rPr>
                <w:i/>
                <w:sz w:val="20"/>
                <w:szCs w:val="20"/>
              </w:rPr>
            </w:pPr>
          </w:p>
        </w:tc>
        <w:tc>
          <w:tcPr>
            <w:tcW w:w="1350" w:type="dxa"/>
          </w:tcPr>
          <w:p w14:paraId="0835238E" w14:textId="77777777" w:rsidR="009910A3" w:rsidRPr="00892A19" w:rsidRDefault="009910A3" w:rsidP="009910A3">
            <w:pPr>
              <w:rPr>
                <w:i/>
                <w:sz w:val="20"/>
                <w:szCs w:val="20"/>
              </w:rPr>
            </w:pPr>
          </w:p>
        </w:tc>
        <w:tc>
          <w:tcPr>
            <w:tcW w:w="1350" w:type="dxa"/>
          </w:tcPr>
          <w:p w14:paraId="0B9EAB36" w14:textId="07009387" w:rsidR="009910A3" w:rsidRPr="00892A19" w:rsidRDefault="009910A3" w:rsidP="009910A3">
            <w:pPr>
              <w:rPr>
                <w:i/>
                <w:sz w:val="20"/>
                <w:szCs w:val="20"/>
              </w:rPr>
            </w:pPr>
          </w:p>
        </w:tc>
      </w:tr>
    </w:tbl>
    <w:p w14:paraId="0B07B3CE" w14:textId="77777777" w:rsidR="00BE5304" w:rsidRDefault="00BE5304" w:rsidP="004849D7">
      <w:pPr>
        <w:spacing w:after="0" w:line="240" w:lineRule="auto"/>
      </w:pPr>
    </w:p>
    <w:sectPr w:rsidR="00BE5304" w:rsidSect="001C0287">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BCB3" w14:textId="77777777" w:rsidR="00E51F7C" w:rsidRDefault="00E51F7C" w:rsidP="001C0287">
      <w:pPr>
        <w:spacing w:after="0" w:line="240" w:lineRule="auto"/>
      </w:pPr>
      <w:r>
        <w:separator/>
      </w:r>
    </w:p>
  </w:endnote>
  <w:endnote w:type="continuationSeparator" w:id="0">
    <w:p w14:paraId="07ABD205" w14:textId="77777777" w:rsidR="00E51F7C" w:rsidRDefault="00E51F7C" w:rsidP="001C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F712" w14:textId="77777777" w:rsidR="00E51F7C" w:rsidRDefault="00E51F7C" w:rsidP="001C0287">
      <w:pPr>
        <w:spacing w:after="0" w:line="240" w:lineRule="auto"/>
      </w:pPr>
      <w:r>
        <w:separator/>
      </w:r>
    </w:p>
  </w:footnote>
  <w:footnote w:type="continuationSeparator" w:id="0">
    <w:p w14:paraId="66BF41D8" w14:textId="77777777" w:rsidR="00E51F7C" w:rsidRDefault="00E51F7C" w:rsidP="001C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6031"/>
      <w:gridCol w:w="2430"/>
    </w:tblGrid>
    <w:tr w:rsidR="0060676A" w:rsidRPr="00087085" w14:paraId="09CD08E5" w14:textId="77777777" w:rsidTr="0060676A">
      <w:trPr>
        <w:trHeight w:val="274"/>
      </w:trPr>
      <w:tc>
        <w:tcPr>
          <w:tcW w:w="1083" w:type="pct"/>
          <w:vAlign w:val="center"/>
        </w:tcPr>
        <w:p w14:paraId="322B95EC" w14:textId="77777777" w:rsidR="0060676A" w:rsidRDefault="0060676A" w:rsidP="0060676A">
          <w:pPr>
            <w:pStyle w:val="Header"/>
          </w:pPr>
          <w:r>
            <w:rPr>
              <w:noProof/>
            </w:rPr>
            <w:drawing>
              <wp:inline distT="0" distB="0" distL="0" distR="0" wp14:anchorId="18F1AD57" wp14:editId="0A93A4D8">
                <wp:extent cx="820555" cy="43307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ite Logo New.png"/>
                        <pic:cNvPicPr/>
                      </pic:nvPicPr>
                      <pic:blipFill>
                        <a:blip r:embed="rId1">
                          <a:extLst>
                            <a:ext uri="{28A0092B-C50C-407E-A947-70E740481C1C}">
                              <a14:useLocalDpi xmlns:a14="http://schemas.microsoft.com/office/drawing/2010/main" val="0"/>
                            </a:ext>
                          </a:extLst>
                        </a:blip>
                        <a:stretch>
                          <a:fillRect/>
                        </a:stretch>
                      </pic:blipFill>
                      <pic:spPr>
                        <a:xfrm>
                          <a:off x="0" y="0"/>
                          <a:ext cx="1072165" cy="565864"/>
                        </a:xfrm>
                        <a:prstGeom prst="rect">
                          <a:avLst/>
                        </a:prstGeom>
                      </pic:spPr>
                    </pic:pic>
                  </a:graphicData>
                </a:graphic>
              </wp:inline>
            </w:drawing>
          </w:r>
        </w:p>
      </w:tc>
      <w:tc>
        <w:tcPr>
          <w:tcW w:w="2792" w:type="pct"/>
          <w:vAlign w:val="center"/>
        </w:tcPr>
        <w:p w14:paraId="4D235E58" w14:textId="77777777" w:rsidR="0060676A" w:rsidRPr="004D74D8" w:rsidRDefault="0060676A" w:rsidP="0060676A">
          <w:pPr>
            <w:pStyle w:val="Header"/>
            <w:jc w:val="center"/>
            <w:rPr>
              <w:b/>
              <w:sz w:val="28"/>
              <w:szCs w:val="28"/>
            </w:rPr>
          </w:pPr>
          <w:r w:rsidRPr="004D74D8">
            <w:rPr>
              <w:b/>
              <w:sz w:val="28"/>
              <w:szCs w:val="28"/>
            </w:rPr>
            <w:t>The Granite Way</w:t>
          </w:r>
        </w:p>
        <w:p w14:paraId="60E7271D" w14:textId="084C43C1" w:rsidR="0060676A" w:rsidRPr="0060676A" w:rsidRDefault="0060676A" w:rsidP="0060676A">
          <w:pPr>
            <w:jc w:val="center"/>
            <w:rPr>
              <w:b/>
              <w:sz w:val="24"/>
              <w:szCs w:val="24"/>
            </w:rPr>
          </w:pPr>
          <w:r w:rsidRPr="0060676A">
            <w:rPr>
              <w:b/>
              <w:color w:val="00B0F0"/>
            </w:rPr>
            <w:t xml:space="preserve">Agenda: </w:t>
          </w:r>
          <w:r w:rsidRPr="0060676A">
            <w:rPr>
              <w:b/>
              <w:color w:val="00B0F0"/>
              <w:sz w:val="24"/>
              <w:szCs w:val="24"/>
            </w:rPr>
            <w:t xml:space="preserve"> PLC-</w:t>
          </w:r>
          <w:r w:rsidR="0055511C">
            <w:rPr>
              <w:b/>
              <w:color w:val="00B0F0"/>
              <w:sz w:val="24"/>
              <w:szCs w:val="24"/>
            </w:rPr>
            <w:t>Common Planning Time</w:t>
          </w:r>
          <w:r w:rsidRPr="0060676A">
            <w:rPr>
              <w:b/>
              <w:color w:val="00B0F0"/>
              <w:sz w:val="24"/>
              <w:szCs w:val="24"/>
            </w:rPr>
            <w:t xml:space="preserve"> </w:t>
          </w:r>
        </w:p>
      </w:tc>
      <w:tc>
        <w:tcPr>
          <w:tcW w:w="1125" w:type="pct"/>
          <w:vAlign w:val="center"/>
        </w:tcPr>
        <w:p w14:paraId="1ED478E0" w14:textId="77777777" w:rsidR="0060676A" w:rsidRPr="0060676A" w:rsidRDefault="0060676A" w:rsidP="0060676A">
          <w:pPr>
            <w:pStyle w:val="Default"/>
            <w:jc w:val="right"/>
            <w:rPr>
              <w:rFonts w:ascii="Times New Roman" w:hAnsi="Times New Roman" w:cs="Times New Roman"/>
              <w:sz w:val="20"/>
              <w:szCs w:val="20"/>
            </w:rPr>
          </w:pPr>
          <w:r w:rsidRPr="0060676A">
            <w:rPr>
              <w:rFonts w:ascii="Times New Roman" w:hAnsi="Times New Roman" w:cs="Times New Roman"/>
              <w:b/>
              <w:bCs/>
              <w:sz w:val="20"/>
              <w:szCs w:val="20"/>
            </w:rPr>
            <w:t xml:space="preserve">Research &amp; Evaluation </w:t>
          </w:r>
        </w:p>
        <w:p w14:paraId="582DEE15" w14:textId="77777777" w:rsidR="0060676A" w:rsidRPr="004D74D8" w:rsidRDefault="0060676A" w:rsidP="0060676A">
          <w:pPr>
            <w:pStyle w:val="Default"/>
            <w:jc w:val="right"/>
            <w:rPr>
              <w:rFonts w:ascii="Times New Roman" w:hAnsi="Times New Roman" w:cs="Times New Roman"/>
              <w:sz w:val="20"/>
              <w:szCs w:val="20"/>
            </w:rPr>
          </w:pPr>
          <w:r w:rsidRPr="004D74D8">
            <w:rPr>
              <w:rFonts w:ascii="Times New Roman" w:hAnsi="Times New Roman" w:cs="Times New Roman"/>
              <w:sz w:val="20"/>
              <w:szCs w:val="20"/>
            </w:rPr>
            <w:t xml:space="preserve">2500 South State Street </w:t>
          </w:r>
        </w:p>
        <w:p w14:paraId="75138B1F" w14:textId="77777777" w:rsidR="0060676A" w:rsidRPr="00087085" w:rsidRDefault="0060676A" w:rsidP="0060676A">
          <w:pPr>
            <w:pStyle w:val="Default"/>
            <w:jc w:val="right"/>
            <w:rPr>
              <w:rFonts w:ascii="Times New Roman" w:hAnsi="Times New Roman" w:cs="Times New Roman"/>
              <w:sz w:val="16"/>
              <w:szCs w:val="16"/>
            </w:rPr>
          </w:pPr>
          <w:r>
            <w:rPr>
              <w:rFonts w:ascii="Times New Roman" w:hAnsi="Times New Roman" w:cs="Times New Roman"/>
              <w:sz w:val="20"/>
              <w:szCs w:val="20"/>
            </w:rPr>
            <w:t>SLC</w:t>
          </w:r>
          <w:r w:rsidRPr="004D74D8">
            <w:rPr>
              <w:rFonts w:ascii="Times New Roman" w:hAnsi="Times New Roman" w:cs="Times New Roman"/>
              <w:sz w:val="20"/>
              <w:szCs w:val="20"/>
            </w:rPr>
            <w:t>, UT 84115-3110</w:t>
          </w:r>
          <w:r w:rsidRPr="00BF5966">
            <w:rPr>
              <w:rFonts w:ascii="Times New Roman" w:hAnsi="Times New Roman" w:cs="Times New Roman"/>
              <w:sz w:val="16"/>
              <w:szCs w:val="16"/>
            </w:rPr>
            <w:t xml:space="preserve"> </w:t>
          </w:r>
        </w:p>
      </w:tc>
    </w:tr>
  </w:tbl>
  <w:p w14:paraId="19DAEA92" w14:textId="77777777" w:rsidR="0060676A" w:rsidRDefault="0060676A" w:rsidP="001A0B09">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238"/>
    <w:multiLevelType w:val="multilevel"/>
    <w:tmpl w:val="5E1A7AE6"/>
    <w:lvl w:ilvl="0">
      <w:start w:val="10"/>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54AB5"/>
    <w:multiLevelType w:val="hybridMultilevel"/>
    <w:tmpl w:val="489A9B3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C1F1D"/>
    <w:multiLevelType w:val="hybridMultilevel"/>
    <w:tmpl w:val="C63EACB6"/>
    <w:lvl w:ilvl="0" w:tplc="4202A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654D9"/>
    <w:multiLevelType w:val="hybridMultilevel"/>
    <w:tmpl w:val="97CE5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E4BF5"/>
    <w:multiLevelType w:val="hybridMultilevel"/>
    <w:tmpl w:val="38A2FADA"/>
    <w:lvl w:ilvl="0" w:tplc="4202A646">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5" w15:restartNumberingAfterBreak="0">
    <w:nsid w:val="26C74CD4"/>
    <w:multiLevelType w:val="hybridMultilevel"/>
    <w:tmpl w:val="6F6E3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DA60BC"/>
    <w:multiLevelType w:val="hybridMultilevel"/>
    <w:tmpl w:val="7B7E33C6"/>
    <w:lvl w:ilvl="0" w:tplc="4202A646">
      <w:start w:val="1"/>
      <w:numFmt w:val="bullet"/>
      <w:lvlText w:val=""/>
      <w:lvlJc w:val="left"/>
      <w:pPr>
        <w:ind w:left="720" w:hanging="360"/>
      </w:pPr>
      <w:rPr>
        <w:rFonts w:ascii="Symbol" w:hAnsi="Symbol" w:hint="default"/>
      </w:rPr>
    </w:lvl>
    <w:lvl w:ilvl="1" w:tplc="4202A6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472A4"/>
    <w:multiLevelType w:val="hybridMultilevel"/>
    <w:tmpl w:val="B9547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736BC9"/>
    <w:multiLevelType w:val="hybridMultilevel"/>
    <w:tmpl w:val="7DA0C394"/>
    <w:lvl w:ilvl="0" w:tplc="4202A646">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9" w15:restartNumberingAfterBreak="0">
    <w:nsid w:val="42920CC7"/>
    <w:multiLevelType w:val="hybridMultilevel"/>
    <w:tmpl w:val="BC4AE37C"/>
    <w:lvl w:ilvl="0" w:tplc="4202A6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2923AB"/>
    <w:multiLevelType w:val="hybridMultilevel"/>
    <w:tmpl w:val="05F041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F634ED"/>
    <w:multiLevelType w:val="hybridMultilevel"/>
    <w:tmpl w:val="4AC001E6"/>
    <w:lvl w:ilvl="0" w:tplc="4202A6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324044"/>
    <w:multiLevelType w:val="hybridMultilevel"/>
    <w:tmpl w:val="7DFEDC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9074A3"/>
    <w:multiLevelType w:val="hybridMultilevel"/>
    <w:tmpl w:val="1A767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48045E"/>
    <w:multiLevelType w:val="hybridMultilevel"/>
    <w:tmpl w:val="FA1E0C88"/>
    <w:lvl w:ilvl="0" w:tplc="4202A6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103779"/>
    <w:multiLevelType w:val="hybridMultilevel"/>
    <w:tmpl w:val="489A9B3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9B720C"/>
    <w:multiLevelType w:val="hybridMultilevel"/>
    <w:tmpl w:val="4566DD60"/>
    <w:lvl w:ilvl="0" w:tplc="4202A6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CA3139"/>
    <w:multiLevelType w:val="multilevel"/>
    <w:tmpl w:val="38D00D10"/>
    <w:lvl w:ilvl="0">
      <w:start w:val="10"/>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7E6D74AE"/>
    <w:multiLevelType w:val="hybridMultilevel"/>
    <w:tmpl w:val="EF088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4"/>
  </w:num>
  <w:num w:numId="4">
    <w:abstractNumId w:val="4"/>
  </w:num>
  <w:num w:numId="5">
    <w:abstractNumId w:val="16"/>
  </w:num>
  <w:num w:numId="6">
    <w:abstractNumId w:val="17"/>
  </w:num>
  <w:num w:numId="7">
    <w:abstractNumId w:val="0"/>
  </w:num>
  <w:num w:numId="8">
    <w:abstractNumId w:val="6"/>
  </w:num>
  <w:num w:numId="9">
    <w:abstractNumId w:val="18"/>
  </w:num>
  <w:num w:numId="10">
    <w:abstractNumId w:val="5"/>
  </w:num>
  <w:num w:numId="11">
    <w:abstractNumId w:val="13"/>
  </w:num>
  <w:num w:numId="12">
    <w:abstractNumId w:val="8"/>
  </w:num>
  <w:num w:numId="13">
    <w:abstractNumId w:val="2"/>
  </w:num>
  <w:num w:numId="14">
    <w:abstractNumId w:val="3"/>
  </w:num>
  <w:num w:numId="15">
    <w:abstractNumId w:val="7"/>
  </w:num>
  <w:num w:numId="16">
    <w:abstractNumId w:val="15"/>
  </w:num>
  <w:num w:numId="17">
    <w:abstractNumId w:val="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FB"/>
    <w:rsid w:val="00004EAF"/>
    <w:rsid w:val="00017195"/>
    <w:rsid w:val="00025D0B"/>
    <w:rsid w:val="00040017"/>
    <w:rsid w:val="0004394C"/>
    <w:rsid w:val="0004554A"/>
    <w:rsid w:val="000531F0"/>
    <w:rsid w:val="000536E0"/>
    <w:rsid w:val="000546DF"/>
    <w:rsid w:val="00065413"/>
    <w:rsid w:val="00065496"/>
    <w:rsid w:val="00067975"/>
    <w:rsid w:val="000732CE"/>
    <w:rsid w:val="00080C05"/>
    <w:rsid w:val="00081909"/>
    <w:rsid w:val="000831E1"/>
    <w:rsid w:val="00083E2B"/>
    <w:rsid w:val="0008504A"/>
    <w:rsid w:val="000A0CD2"/>
    <w:rsid w:val="000A402D"/>
    <w:rsid w:val="000C4D77"/>
    <w:rsid w:val="000D03DC"/>
    <w:rsid w:val="000D4736"/>
    <w:rsid w:val="000D7109"/>
    <w:rsid w:val="000F318F"/>
    <w:rsid w:val="000F4385"/>
    <w:rsid w:val="00106A72"/>
    <w:rsid w:val="0011038A"/>
    <w:rsid w:val="00113869"/>
    <w:rsid w:val="001148E7"/>
    <w:rsid w:val="00117CCA"/>
    <w:rsid w:val="001226A7"/>
    <w:rsid w:val="001236DC"/>
    <w:rsid w:val="001255AE"/>
    <w:rsid w:val="00126641"/>
    <w:rsid w:val="00130D71"/>
    <w:rsid w:val="00134307"/>
    <w:rsid w:val="00140112"/>
    <w:rsid w:val="00147BD9"/>
    <w:rsid w:val="00161DD1"/>
    <w:rsid w:val="001825F7"/>
    <w:rsid w:val="0018396F"/>
    <w:rsid w:val="001926C1"/>
    <w:rsid w:val="0019725F"/>
    <w:rsid w:val="001A0AB4"/>
    <w:rsid w:val="001A0B09"/>
    <w:rsid w:val="001C0287"/>
    <w:rsid w:val="001D6CD7"/>
    <w:rsid w:val="001E77B9"/>
    <w:rsid w:val="001F0FED"/>
    <w:rsid w:val="00202050"/>
    <w:rsid w:val="00204AFD"/>
    <w:rsid w:val="00223807"/>
    <w:rsid w:val="00231A2D"/>
    <w:rsid w:val="00243572"/>
    <w:rsid w:val="00243A78"/>
    <w:rsid w:val="00256422"/>
    <w:rsid w:val="00263F52"/>
    <w:rsid w:val="002703A4"/>
    <w:rsid w:val="00271FB2"/>
    <w:rsid w:val="00271FCF"/>
    <w:rsid w:val="00274483"/>
    <w:rsid w:val="00285E2C"/>
    <w:rsid w:val="002A0030"/>
    <w:rsid w:val="002A1FB8"/>
    <w:rsid w:val="002A4E95"/>
    <w:rsid w:val="002A5BE4"/>
    <w:rsid w:val="002A6A39"/>
    <w:rsid w:val="002B0753"/>
    <w:rsid w:val="002B74F3"/>
    <w:rsid w:val="002C0060"/>
    <w:rsid w:val="002C2FAD"/>
    <w:rsid w:val="002C3627"/>
    <w:rsid w:val="002D3CA5"/>
    <w:rsid w:val="002D6C56"/>
    <w:rsid w:val="002E42DB"/>
    <w:rsid w:val="002F7DBE"/>
    <w:rsid w:val="00316B28"/>
    <w:rsid w:val="003231D7"/>
    <w:rsid w:val="003326F5"/>
    <w:rsid w:val="00334D73"/>
    <w:rsid w:val="003350E5"/>
    <w:rsid w:val="00342B3B"/>
    <w:rsid w:val="0036031D"/>
    <w:rsid w:val="003609D1"/>
    <w:rsid w:val="003624DC"/>
    <w:rsid w:val="00364D23"/>
    <w:rsid w:val="00370893"/>
    <w:rsid w:val="00371989"/>
    <w:rsid w:val="003751CA"/>
    <w:rsid w:val="00392C91"/>
    <w:rsid w:val="003A1D7F"/>
    <w:rsid w:val="003A36C6"/>
    <w:rsid w:val="003A42C6"/>
    <w:rsid w:val="003A597B"/>
    <w:rsid w:val="003E203B"/>
    <w:rsid w:val="003E7301"/>
    <w:rsid w:val="003F76A6"/>
    <w:rsid w:val="0040084C"/>
    <w:rsid w:val="00427A7B"/>
    <w:rsid w:val="00443088"/>
    <w:rsid w:val="00446AA7"/>
    <w:rsid w:val="00453202"/>
    <w:rsid w:val="004640D5"/>
    <w:rsid w:val="00471F67"/>
    <w:rsid w:val="00477CDF"/>
    <w:rsid w:val="00480BAE"/>
    <w:rsid w:val="004849D7"/>
    <w:rsid w:val="00485FC2"/>
    <w:rsid w:val="004A0030"/>
    <w:rsid w:val="004A334F"/>
    <w:rsid w:val="004A7962"/>
    <w:rsid w:val="004D0312"/>
    <w:rsid w:val="004D2603"/>
    <w:rsid w:val="004D75D5"/>
    <w:rsid w:val="004F51A9"/>
    <w:rsid w:val="004F5C99"/>
    <w:rsid w:val="00504278"/>
    <w:rsid w:val="005054DA"/>
    <w:rsid w:val="005100E4"/>
    <w:rsid w:val="00511CEA"/>
    <w:rsid w:val="00514A6F"/>
    <w:rsid w:val="0053226B"/>
    <w:rsid w:val="005430EF"/>
    <w:rsid w:val="00550E95"/>
    <w:rsid w:val="0055511C"/>
    <w:rsid w:val="00556866"/>
    <w:rsid w:val="00562AE4"/>
    <w:rsid w:val="00567304"/>
    <w:rsid w:val="0059154F"/>
    <w:rsid w:val="005C3FCB"/>
    <w:rsid w:val="005C5C05"/>
    <w:rsid w:val="005D11B4"/>
    <w:rsid w:val="005D30CC"/>
    <w:rsid w:val="005D3FA8"/>
    <w:rsid w:val="005E26FE"/>
    <w:rsid w:val="005F349F"/>
    <w:rsid w:val="00604917"/>
    <w:rsid w:val="0060676A"/>
    <w:rsid w:val="0061472E"/>
    <w:rsid w:val="0062098E"/>
    <w:rsid w:val="00654CB4"/>
    <w:rsid w:val="006613EC"/>
    <w:rsid w:val="00662EFE"/>
    <w:rsid w:val="00666018"/>
    <w:rsid w:val="00681DDA"/>
    <w:rsid w:val="00696E2F"/>
    <w:rsid w:val="006A0BF2"/>
    <w:rsid w:val="006B02C7"/>
    <w:rsid w:val="006C00B9"/>
    <w:rsid w:val="006C03C1"/>
    <w:rsid w:val="006C2F38"/>
    <w:rsid w:val="006D178E"/>
    <w:rsid w:val="006D70F0"/>
    <w:rsid w:val="006E1C7B"/>
    <w:rsid w:val="006E7277"/>
    <w:rsid w:val="0070259E"/>
    <w:rsid w:val="00705B12"/>
    <w:rsid w:val="00705DB5"/>
    <w:rsid w:val="007070E3"/>
    <w:rsid w:val="007071D3"/>
    <w:rsid w:val="0071161E"/>
    <w:rsid w:val="00731A01"/>
    <w:rsid w:val="00734688"/>
    <w:rsid w:val="00736386"/>
    <w:rsid w:val="007429CD"/>
    <w:rsid w:val="00744F13"/>
    <w:rsid w:val="0075270A"/>
    <w:rsid w:val="0075559F"/>
    <w:rsid w:val="007611F9"/>
    <w:rsid w:val="007655C5"/>
    <w:rsid w:val="007725A7"/>
    <w:rsid w:val="00780F83"/>
    <w:rsid w:val="007816CF"/>
    <w:rsid w:val="007864CA"/>
    <w:rsid w:val="007A1308"/>
    <w:rsid w:val="007B03D3"/>
    <w:rsid w:val="007B29B3"/>
    <w:rsid w:val="007B3CB8"/>
    <w:rsid w:val="007C53E7"/>
    <w:rsid w:val="007D0E27"/>
    <w:rsid w:val="007D10D8"/>
    <w:rsid w:val="007E0946"/>
    <w:rsid w:val="007E5B45"/>
    <w:rsid w:val="007F71CE"/>
    <w:rsid w:val="00804F5C"/>
    <w:rsid w:val="008117C9"/>
    <w:rsid w:val="008137CB"/>
    <w:rsid w:val="0081768D"/>
    <w:rsid w:val="00835531"/>
    <w:rsid w:val="008361F8"/>
    <w:rsid w:val="008578B1"/>
    <w:rsid w:val="00861472"/>
    <w:rsid w:val="0086217E"/>
    <w:rsid w:val="0086259B"/>
    <w:rsid w:val="00864B3E"/>
    <w:rsid w:val="008804C9"/>
    <w:rsid w:val="00881AB0"/>
    <w:rsid w:val="00884682"/>
    <w:rsid w:val="00892A19"/>
    <w:rsid w:val="008975C8"/>
    <w:rsid w:val="008A1236"/>
    <w:rsid w:val="008A1963"/>
    <w:rsid w:val="008A32F9"/>
    <w:rsid w:val="008A46EF"/>
    <w:rsid w:val="008B135E"/>
    <w:rsid w:val="008B23E9"/>
    <w:rsid w:val="008C70B8"/>
    <w:rsid w:val="008C7EE0"/>
    <w:rsid w:val="008D1712"/>
    <w:rsid w:val="008D1FF0"/>
    <w:rsid w:val="008D2D8E"/>
    <w:rsid w:val="008D2E85"/>
    <w:rsid w:val="008E0281"/>
    <w:rsid w:val="008F2DA7"/>
    <w:rsid w:val="009017E1"/>
    <w:rsid w:val="00901F2D"/>
    <w:rsid w:val="0090334E"/>
    <w:rsid w:val="009162FB"/>
    <w:rsid w:val="00937081"/>
    <w:rsid w:val="009536CB"/>
    <w:rsid w:val="009577A1"/>
    <w:rsid w:val="0096288B"/>
    <w:rsid w:val="00973944"/>
    <w:rsid w:val="0097615C"/>
    <w:rsid w:val="00982888"/>
    <w:rsid w:val="00982CE6"/>
    <w:rsid w:val="009832AA"/>
    <w:rsid w:val="009910A3"/>
    <w:rsid w:val="0099777C"/>
    <w:rsid w:val="009B5A51"/>
    <w:rsid w:val="009D09F3"/>
    <w:rsid w:val="009D7C3C"/>
    <w:rsid w:val="009E07FE"/>
    <w:rsid w:val="009E4099"/>
    <w:rsid w:val="00A26AD0"/>
    <w:rsid w:val="00A275C3"/>
    <w:rsid w:val="00A41DB7"/>
    <w:rsid w:val="00A519F7"/>
    <w:rsid w:val="00A5710D"/>
    <w:rsid w:val="00A57EB5"/>
    <w:rsid w:val="00A8237F"/>
    <w:rsid w:val="00A90E2B"/>
    <w:rsid w:val="00A92DEF"/>
    <w:rsid w:val="00A93548"/>
    <w:rsid w:val="00A95B59"/>
    <w:rsid w:val="00AD790B"/>
    <w:rsid w:val="00AE6D53"/>
    <w:rsid w:val="00AF4C10"/>
    <w:rsid w:val="00B07E2F"/>
    <w:rsid w:val="00B13923"/>
    <w:rsid w:val="00B148C9"/>
    <w:rsid w:val="00B1516B"/>
    <w:rsid w:val="00B27E8C"/>
    <w:rsid w:val="00B32EBA"/>
    <w:rsid w:val="00B376A2"/>
    <w:rsid w:val="00B37E72"/>
    <w:rsid w:val="00B41EF1"/>
    <w:rsid w:val="00B458F7"/>
    <w:rsid w:val="00B4772B"/>
    <w:rsid w:val="00B60367"/>
    <w:rsid w:val="00B60670"/>
    <w:rsid w:val="00B731B4"/>
    <w:rsid w:val="00B86736"/>
    <w:rsid w:val="00B91948"/>
    <w:rsid w:val="00B923E0"/>
    <w:rsid w:val="00BA230A"/>
    <w:rsid w:val="00BA2A55"/>
    <w:rsid w:val="00BA7FBE"/>
    <w:rsid w:val="00BB0AA5"/>
    <w:rsid w:val="00BC0639"/>
    <w:rsid w:val="00BC29AE"/>
    <w:rsid w:val="00BC4344"/>
    <w:rsid w:val="00BD5657"/>
    <w:rsid w:val="00BD7CCC"/>
    <w:rsid w:val="00BE0D74"/>
    <w:rsid w:val="00BE489B"/>
    <w:rsid w:val="00BE5304"/>
    <w:rsid w:val="00BF7DAF"/>
    <w:rsid w:val="00C043DE"/>
    <w:rsid w:val="00C05BFB"/>
    <w:rsid w:val="00C0776F"/>
    <w:rsid w:val="00C30B06"/>
    <w:rsid w:val="00C37E02"/>
    <w:rsid w:val="00C40F61"/>
    <w:rsid w:val="00C51814"/>
    <w:rsid w:val="00C57E94"/>
    <w:rsid w:val="00C636FC"/>
    <w:rsid w:val="00C64F7F"/>
    <w:rsid w:val="00C670FA"/>
    <w:rsid w:val="00C719DA"/>
    <w:rsid w:val="00C755E0"/>
    <w:rsid w:val="00C847A4"/>
    <w:rsid w:val="00C84DBA"/>
    <w:rsid w:val="00CA0E20"/>
    <w:rsid w:val="00CA2CBF"/>
    <w:rsid w:val="00CA37FA"/>
    <w:rsid w:val="00CA4947"/>
    <w:rsid w:val="00CC163C"/>
    <w:rsid w:val="00CD1F09"/>
    <w:rsid w:val="00CE047D"/>
    <w:rsid w:val="00CE25C8"/>
    <w:rsid w:val="00CE7483"/>
    <w:rsid w:val="00D035E0"/>
    <w:rsid w:val="00D051D5"/>
    <w:rsid w:val="00D1280F"/>
    <w:rsid w:val="00D20108"/>
    <w:rsid w:val="00D239A2"/>
    <w:rsid w:val="00D24B8F"/>
    <w:rsid w:val="00D270FB"/>
    <w:rsid w:val="00D319C6"/>
    <w:rsid w:val="00D46522"/>
    <w:rsid w:val="00D64A75"/>
    <w:rsid w:val="00D759EE"/>
    <w:rsid w:val="00D77271"/>
    <w:rsid w:val="00D866BB"/>
    <w:rsid w:val="00D91D73"/>
    <w:rsid w:val="00D94C53"/>
    <w:rsid w:val="00DA3A6C"/>
    <w:rsid w:val="00DB196C"/>
    <w:rsid w:val="00DC1B0F"/>
    <w:rsid w:val="00DC3F07"/>
    <w:rsid w:val="00DE224C"/>
    <w:rsid w:val="00DE5F9C"/>
    <w:rsid w:val="00DF03AD"/>
    <w:rsid w:val="00DF5CB2"/>
    <w:rsid w:val="00E0311C"/>
    <w:rsid w:val="00E0455D"/>
    <w:rsid w:val="00E05BA2"/>
    <w:rsid w:val="00E240B7"/>
    <w:rsid w:val="00E30F22"/>
    <w:rsid w:val="00E32C54"/>
    <w:rsid w:val="00E415F0"/>
    <w:rsid w:val="00E4776F"/>
    <w:rsid w:val="00E47D1D"/>
    <w:rsid w:val="00E5010A"/>
    <w:rsid w:val="00E51F7C"/>
    <w:rsid w:val="00E76D0C"/>
    <w:rsid w:val="00E84DBE"/>
    <w:rsid w:val="00E87A21"/>
    <w:rsid w:val="00E90A6A"/>
    <w:rsid w:val="00E949D2"/>
    <w:rsid w:val="00EA3002"/>
    <w:rsid w:val="00EB579D"/>
    <w:rsid w:val="00EC5F62"/>
    <w:rsid w:val="00ED4470"/>
    <w:rsid w:val="00ED6249"/>
    <w:rsid w:val="00EE0B70"/>
    <w:rsid w:val="00EE6547"/>
    <w:rsid w:val="00EF0FB2"/>
    <w:rsid w:val="00EF4339"/>
    <w:rsid w:val="00F00600"/>
    <w:rsid w:val="00F02753"/>
    <w:rsid w:val="00F05AA9"/>
    <w:rsid w:val="00F06735"/>
    <w:rsid w:val="00F11EB6"/>
    <w:rsid w:val="00F20084"/>
    <w:rsid w:val="00F21BC5"/>
    <w:rsid w:val="00F25551"/>
    <w:rsid w:val="00F326DB"/>
    <w:rsid w:val="00F35634"/>
    <w:rsid w:val="00F414D5"/>
    <w:rsid w:val="00F456BA"/>
    <w:rsid w:val="00F558FD"/>
    <w:rsid w:val="00F65140"/>
    <w:rsid w:val="00F65A8A"/>
    <w:rsid w:val="00F7567F"/>
    <w:rsid w:val="00F9434C"/>
    <w:rsid w:val="00F94C48"/>
    <w:rsid w:val="00F953CB"/>
    <w:rsid w:val="00FA17B4"/>
    <w:rsid w:val="00FA7C32"/>
    <w:rsid w:val="00FA7D33"/>
    <w:rsid w:val="00FB41AB"/>
    <w:rsid w:val="00FB4D91"/>
    <w:rsid w:val="00FE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60D2"/>
  <w15:chartTrackingRefBased/>
  <w15:docId w15:val="{56065A5C-9CA6-419D-AAAC-7917428C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FD"/>
    <w:rPr>
      <w:rFonts w:ascii="Segoe UI" w:hAnsi="Segoe UI" w:cs="Segoe UI"/>
      <w:sz w:val="18"/>
      <w:szCs w:val="18"/>
    </w:rPr>
  </w:style>
  <w:style w:type="paragraph" w:styleId="Header">
    <w:name w:val="header"/>
    <w:basedOn w:val="Normal"/>
    <w:link w:val="HeaderChar"/>
    <w:uiPriority w:val="99"/>
    <w:unhideWhenUsed/>
    <w:rsid w:val="001C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87"/>
  </w:style>
  <w:style w:type="paragraph" w:styleId="Footer">
    <w:name w:val="footer"/>
    <w:basedOn w:val="Normal"/>
    <w:link w:val="FooterChar"/>
    <w:uiPriority w:val="99"/>
    <w:unhideWhenUsed/>
    <w:rsid w:val="001C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87"/>
  </w:style>
  <w:style w:type="paragraph" w:styleId="ListParagraph">
    <w:name w:val="List Paragraph"/>
    <w:basedOn w:val="Normal"/>
    <w:uiPriority w:val="34"/>
    <w:qFormat/>
    <w:rsid w:val="003350E5"/>
    <w:pPr>
      <w:ind w:left="720"/>
      <w:contextualSpacing/>
    </w:pPr>
  </w:style>
  <w:style w:type="paragraph" w:styleId="NormalWeb">
    <w:name w:val="Normal (Web)"/>
    <w:basedOn w:val="Normal"/>
    <w:uiPriority w:val="99"/>
    <w:unhideWhenUsed/>
    <w:rsid w:val="008A46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1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67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59">
      <w:bodyDiv w:val="1"/>
      <w:marLeft w:val="0"/>
      <w:marRight w:val="0"/>
      <w:marTop w:val="0"/>
      <w:marBottom w:val="0"/>
      <w:divBdr>
        <w:top w:val="none" w:sz="0" w:space="0" w:color="auto"/>
        <w:left w:val="none" w:sz="0" w:space="0" w:color="auto"/>
        <w:bottom w:val="none" w:sz="0" w:space="0" w:color="auto"/>
        <w:right w:val="none" w:sz="0" w:space="0" w:color="auto"/>
      </w:divBdr>
    </w:div>
    <w:div w:id="162626936">
      <w:bodyDiv w:val="1"/>
      <w:marLeft w:val="0"/>
      <w:marRight w:val="0"/>
      <w:marTop w:val="0"/>
      <w:marBottom w:val="0"/>
      <w:divBdr>
        <w:top w:val="none" w:sz="0" w:space="0" w:color="auto"/>
        <w:left w:val="none" w:sz="0" w:space="0" w:color="auto"/>
        <w:bottom w:val="none" w:sz="0" w:space="0" w:color="auto"/>
        <w:right w:val="none" w:sz="0" w:space="0" w:color="auto"/>
      </w:divBdr>
    </w:div>
    <w:div w:id="195507574">
      <w:bodyDiv w:val="1"/>
      <w:marLeft w:val="0"/>
      <w:marRight w:val="0"/>
      <w:marTop w:val="0"/>
      <w:marBottom w:val="0"/>
      <w:divBdr>
        <w:top w:val="none" w:sz="0" w:space="0" w:color="auto"/>
        <w:left w:val="none" w:sz="0" w:space="0" w:color="auto"/>
        <w:bottom w:val="none" w:sz="0" w:space="0" w:color="auto"/>
        <w:right w:val="none" w:sz="0" w:space="0" w:color="auto"/>
      </w:divBdr>
    </w:div>
    <w:div w:id="198514122">
      <w:bodyDiv w:val="1"/>
      <w:marLeft w:val="0"/>
      <w:marRight w:val="0"/>
      <w:marTop w:val="0"/>
      <w:marBottom w:val="0"/>
      <w:divBdr>
        <w:top w:val="none" w:sz="0" w:space="0" w:color="auto"/>
        <w:left w:val="none" w:sz="0" w:space="0" w:color="auto"/>
        <w:bottom w:val="none" w:sz="0" w:space="0" w:color="auto"/>
        <w:right w:val="none" w:sz="0" w:space="0" w:color="auto"/>
      </w:divBdr>
    </w:div>
    <w:div w:id="271203167">
      <w:bodyDiv w:val="1"/>
      <w:marLeft w:val="0"/>
      <w:marRight w:val="0"/>
      <w:marTop w:val="0"/>
      <w:marBottom w:val="0"/>
      <w:divBdr>
        <w:top w:val="none" w:sz="0" w:space="0" w:color="auto"/>
        <w:left w:val="none" w:sz="0" w:space="0" w:color="auto"/>
        <w:bottom w:val="none" w:sz="0" w:space="0" w:color="auto"/>
        <w:right w:val="none" w:sz="0" w:space="0" w:color="auto"/>
      </w:divBdr>
    </w:div>
    <w:div w:id="385179070">
      <w:bodyDiv w:val="1"/>
      <w:marLeft w:val="0"/>
      <w:marRight w:val="0"/>
      <w:marTop w:val="0"/>
      <w:marBottom w:val="0"/>
      <w:divBdr>
        <w:top w:val="none" w:sz="0" w:space="0" w:color="auto"/>
        <w:left w:val="none" w:sz="0" w:space="0" w:color="auto"/>
        <w:bottom w:val="none" w:sz="0" w:space="0" w:color="auto"/>
        <w:right w:val="none" w:sz="0" w:space="0" w:color="auto"/>
      </w:divBdr>
    </w:div>
    <w:div w:id="699672844">
      <w:bodyDiv w:val="1"/>
      <w:marLeft w:val="0"/>
      <w:marRight w:val="0"/>
      <w:marTop w:val="0"/>
      <w:marBottom w:val="0"/>
      <w:divBdr>
        <w:top w:val="none" w:sz="0" w:space="0" w:color="auto"/>
        <w:left w:val="none" w:sz="0" w:space="0" w:color="auto"/>
        <w:bottom w:val="none" w:sz="0" w:space="0" w:color="auto"/>
        <w:right w:val="none" w:sz="0" w:space="0" w:color="auto"/>
      </w:divBdr>
    </w:div>
    <w:div w:id="777485734">
      <w:bodyDiv w:val="1"/>
      <w:marLeft w:val="0"/>
      <w:marRight w:val="0"/>
      <w:marTop w:val="0"/>
      <w:marBottom w:val="0"/>
      <w:divBdr>
        <w:top w:val="none" w:sz="0" w:space="0" w:color="auto"/>
        <w:left w:val="none" w:sz="0" w:space="0" w:color="auto"/>
        <w:bottom w:val="none" w:sz="0" w:space="0" w:color="auto"/>
        <w:right w:val="none" w:sz="0" w:space="0" w:color="auto"/>
      </w:divBdr>
    </w:div>
    <w:div w:id="806437111">
      <w:bodyDiv w:val="1"/>
      <w:marLeft w:val="0"/>
      <w:marRight w:val="0"/>
      <w:marTop w:val="0"/>
      <w:marBottom w:val="0"/>
      <w:divBdr>
        <w:top w:val="none" w:sz="0" w:space="0" w:color="auto"/>
        <w:left w:val="none" w:sz="0" w:space="0" w:color="auto"/>
        <w:bottom w:val="none" w:sz="0" w:space="0" w:color="auto"/>
        <w:right w:val="none" w:sz="0" w:space="0" w:color="auto"/>
      </w:divBdr>
    </w:div>
    <w:div w:id="859971125">
      <w:bodyDiv w:val="1"/>
      <w:marLeft w:val="0"/>
      <w:marRight w:val="0"/>
      <w:marTop w:val="0"/>
      <w:marBottom w:val="0"/>
      <w:divBdr>
        <w:top w:val="none" w:sz="0" w:space="0" w:color="auto"/>
        <w:left w:val="none" w:sz="0" w:space="0" w:color="auto"/>
        <w:bottom w:val="none" w:sz="0" w:space="0" w:color="auto"/>
        <w:right w:val="none" w:sz="0" w:space="0" w:color="auto"/>
      </w:divBdr>
    </w:div>
    <w:div w:id="873083265">
      <w:bodyDiv w:val="1"/>
      <w:marLeft w:val="0"/>
      <w:marRight w:val="0"/>
      <w:marTop w:val="0"/>
      <w:marBottom w:val="0"/>
      <w:divBdr>
        <w:top w:val="none" w:sz="0" w:space="0" w:color="auto"/>
        <w:left w:val="none" w:sz="0" w:space="0" w:color="auto"/>
        <w:bottom w:val="none" w:sz="0" w:space="0" w:color="auto"/>
        <w:right w:val="none" w:sz="0" w:space="0" w:color="auto"/>
      </w:divBdr>
    </w:div>
    <w:div w:id="961035741">
      <w:bodyDiv w:val="1"/>
      <w:marLeft w:val="0"/>
      <w:marRight w:val="0"/>
      <w:marTop w:val="0"/>
      <w:marBottom w:val="0"/>
      <w:divBdr>
        <w:top w:val="none" w:sz="0" w:space="0" w:color="auto"/>
        <w:left w:val="none" w:sz="0" w:space="0" w:color="auto"/>
        <w:bottom w:val="none" w:sz="0" w:space="0" w:color="auto"/>
        <w:right w:val="none" w:sz="0" w:space="0" w:color="auto"/>
      </w:divBdr>
    </w:div>
    <w:div w:id="1136987769">
      <w:bodyDiv w:val="1"/>
      <w:marLeft w:val="0"/>
      <w:marRight w:val="0"/>
      <w:marTop w:val="0"/>
      <w:marBottom w:val="0"/>
      <w:divBdr>
        <w:top w:val="none" w:sz="0" w:space="0" w:color="auto"/>
        <w:left w:val="none" w:sz="0" w:space="0" w:color="auto"/>
        <w:bottom w:val="none" w:sz="0" w:space="0" w:color="auto"/>
        <w:right w:val="none" w:sz="0" w:space="0" w:color="auto"/>
      </w:divBdr>
    </w:div>
    <w:div w:id="1195072029">
      <w:bodyDiv w:val="1"/>
      <w:marLeft w:val="0"/>
      <w:marRight w:val="0"/>
      <w:marTop w:val="0"/>
      <w:marBottom w:val="0"/>
      <w:divBdr>
        <w:top w:val="none" w:sz="0" w:space="0" w:color="auto"/>
        <w:left w:val="none" w:sz="0" w:space="0" w:color="auto"/>
        <w:bottom w:val="none" w:sz="0" w:space="0" w:color="auto"/>
        <w:right w:val="none" w:sz="0" w:space="0" w:color="auto"/>
      </w:divBdr>
    </w:div>
    <w:div w:id="1310675123">
      <w:bodyDiv w:val="1"/>
      <w:marLeft w:val="0"/>
      <w:marRight w:val="0"/>
      <w:marTop w:val="0"/>
      <w:marBottom w:val="0"/>
      <w:divBdr>
        <w:top w:val="none" w:sz="0" w:space="0" w:color="auto"/>
        <w:left w:val="none" w:sz="0" w:space="0" w:color="auto"/>
        <w:bottom w:val="none" w:sz="0" w:space="0" w:color="auto"/>
        <w:right w:val="none" w:sz="0" w:space="0" w:color="auto"/>
      </w:divBdr>
    </w:div>
    <w:div w:id="1474326042">
      <w:bodyDiv w:val="1"/>
      <w:marLeft w:val="0"/>
      <w:marRight w:val="0"/>
      <w:marTop w:val="0"/>
      <w:marBottom w:val="0"/>
      <w:divBdr>
        <w:top w:val="none" w:sz="0" w:space="0" w:color="auto"/>
        <w:left w:val="none" w:sz="0" w:space="0" w:color="auto"/>
        <w:bottom w:val="none" w:sz="0" w:space="0" w:color="auto"/>
        <w:right w:val="none" w:sz="0" w:space="0" w:color="auto"/>
      </w:divBdr>
    </w:div>
    <w:div w:id="1549418865">
      <w:bodyDiv w:val="1"/>
      <w:marLeft w:val="0"/>
      <w:marRight w:val="0"/>
      <w:marTop w:val="0"/>
      <w:marBottom w:val="0"/>
      <w:divBdr>
        <w:top w:val="none" w:sz="0" w:space="0" w:color="auto"/>
        <w:left w:val="none" w:sz="0" w:space="0" w:color="auto"/>
        <w:bottom w:val="none" w:sz="0" w:space="0" w:color="auto"/>
        <w:right w:val="none" w:sz="0" w:space="0" w:color="auto"/>
      </w:divBdr>
    </w:div>
    <w:div w:id="1677221160">
      <w:bodyDiv w:val="1"/>
      <w:marLeft w:val="0"/>
      <w:marRight w:val="0"/>
      <w:marTop w:val="0"/>
      <w:marBottom w:val="0"/>
      <w:divBdr>
        <w:top w:val="none" w:sz="0" w:space="0" w:color="auto"/>
        <w:left w:val="none" w:sz="0" w:space="0" w:color="auto"/>
        <w:bottom w:val="none" w:sz="0" w:space="0" w:color="auto"/>
        <w:right w:val="none" w:sz="0" w:space="0" w:color="auto"/>
      </w:divBdr>
    </w:div>
    <w:div w:id="1782871412">
      <w:bodyDiv w:val="1"/>
      <w:marLeft w:val="0"/>
      <w:marRight w:val="0"/>
      <w:marTop w:val="0"/>
      <w:marBottom w:val="0"/>
      <w:divBdr>
        <w:top w:val="none" w:sz="0" w:space="0" w:color="auto"/>
        <w:left w:val="none" w:sz="0" w:space="0" w:color="auto"/>
        <w:bottom w:val="none" w:sz="0" w:space="0" w:color="auto"/>
        <w:right w:val="none" w:sz="0" w:space="0" w:color="auto"/>
      </w:divBdr>
    </w:div>
    <w:div w:id="1804149783">
      <w:bodyDiv w:val="1"/>
      <w:marLeft w:val="0"/>
      <w:marRight w:val="0"/>
      <w:marTop w:val="0"/>
      <w:marBottom w:val="0"/>
      <w:divBdr>
        <w:top w:val="none" w:sz="0" w:space="0" w:color="auto"/>
        <w:left w:val="none" w:sz="0" w:space="0" w:color="auto"/>
        <w:bottom w:val="none" w:sz="0" w:space="0" w:color="auto"/>
        <w:right w:val="none" w:sz="0" w:space="0" w:color="auto"/>
      </w:divBdr>
    </w:div>
    <w:div w:id="1893032838">
      <w:bodyDiv w:val="1"/>
      <w:marLeft w:val="0"/>
      <w:marRight w:val="0"/>
      <w:marTop w:val="0"/>
      <w:marBottom w:val="0"/>
      <w:divBdr>
        <w:top w:val="none" w:sz="0" w:space="0" w:color="auto"/>
        <w:left w:val="none" w:sz="0" w:space="0" w:color="auto"/>
        <w:bottom w:val="none" w:sz="0" w:space="0" w:color="auto"/>
        <w:right w:val="none" w:sz="0" w:space="0" w:color="auto"/>
      </w:divBdr>
    </w:div>
    <w:div w:id="20543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BA4D-1500-4761-9123-26937834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Braeger, Todd J</dc:creator>
  <cp:keywords/>
  <dc:description/>
  <cp:lastModifiedBy>Braeger, Todd J</cp:lastModifiedBy>
  <cp:revision>22</cp:revision>
  <cp:lastPrinted>2017-12-12T20:31:00Z</cp:lastPrinted>
  <dcterms:created xsi:type="dcterms:W3CDTF">2021-01-11T19:31:00Z</dcterms:created>
  <dcterms:modified xsi:type="dcterms:W3CDTF">2021-01-29T19:06:00Z</dcterms:modified>
</cp:coreProperties>
</file>